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10" w:rsidRPr="00A1430B" w:rsidRDefault="00AB6710" w:rsidP="00AB6710">
      <w:pPr>
        <w:spacing w:before="120" w:after="120"/>
        <w:ind w:right="1134"/>
        <w:rPr>
          <w:rFonts w:ascii="Book Antiqua" w:hAnsi="Book Antiqua"/>
          <w:b/>
          <w:i/>
        </w:rPr>
      </w:pPr>
      <w:bookmarkStart w:id="0" w:name="_GoBack"/>
      <w:bookmarkEnd w:id="0"/>
      <w:r w:rsidRPr="00A1430B">
        <w:rPr>
          <w:rFonts w:ascii="Book Antiqua" w:hAnsi="Book Antiqua"/>
          <w:b/>
          <w:i/>
        </w:rPr>
        <w:t>Program konferencji</w:t>
      </w:r>
    </w:p>
    <w:tbl>
      <w:tblPr>
        <w:tblStyle w:val="Zwykatabela21"/>
        <w:tblW w:w="9923" w:type="dxa"/>
        <w:tblInd w:w="0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AB6710" w:rsidRPr="00457250" w:rsidTr="0004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shd w:val="clear" w:color="auto" w:fill="E7E6E6"/>
            <w:hideMark/>
          </w:tcPr>
          <w:p w:rsidR="00AB6710" w:rsidRPr="00F0693B" w:rsidRDefault="00AB6710" w:rsidP="00200C13">
            <w:pPr>
              <w:pStyle w:val="Nagwek2"/>
              <w:ind w:left="175"/>
              <w:outlineLvl w:val="1"/>
              <w:rPr>
                <w:rFonts w:ascii="Book Antiqua" w:hAnsi="Book Antiqua"/>
                <w:b w:val="0"/>
                <w:i/>
                <w:color w:val="004274"/>
                <w:sz w:val="22"/>
                <w:szCs w:val="22"/>
              </w:rPr>
            </w:pPr>
            <w:r w:rsidRPr="00F0693B">
              <w:rPr>
                <w:rFonts w:ascii="Book Antiqua" w:hAnsi="Book Antiqua"/>
                <w:color w:val="004274"/>
                <w:sz w:val="22"/>
                <w:szCs w:val="22"/>
              </w:rPr>
              <w:t>Dzień 1</w:t>
            </w:r>
          </w:p>
        </w:tc>
        <w:tc>
          <w:tcPr>
            <w:tcW w:w="8085" w:type="dxa"/>
            <w:tcBorders>
              <w:bottom w:val="none" w:sz="0" w:space="0" w:color="auto"/>
            </w:tcBorders>
            <w:shd w:val="clear" w:color="auto" w:fill="E7E6E6"/>
            <w:hideMark/>
          </w:tcPr>
          <w:p w:rsidR="00AB6710" w:rsidRPr="00457250" w:rsidRDefault="00AB6710" w:rsidP="00200C13">
            <w:pPr>
              <w:pStyle w:val="Nagwe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0070C0"/>
                <w:sz w:val="22"/>
                <w:szCs w:val="22"/>
              </w:rPr>
            </w:pPr>
          </w:p>
        </w:tc>
      </w:tr>
      <w:tr w:rsidR="00AB6710" w:rsidRPr="00457250" w:rsidTr="0004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B6710" w:rsidRPr="00457250" w:rsidRDefault="00AB6710" w:rsidP="00200C13">
            <w:pPr>
              <w:spacing w:before="120" w:after="120" w:line="340" w:lineRule="exact"/>
              <w:ind w:right="-103"/>
              <w:rPr>
                <w:rFonts w:ascii="Book Antiqua" w:hAnsi="Book Antiqua"/>
                <w:b w:val="0"/>
              </w:rPr>
            </w:pPr>
            <w:r w:rsidRPr="00457250">
              <w:rPr>
                <w:rFonts w:ascii="Book Antiqua" w:hAnsi="Book Antiqua"/>
              </w:rPr>
              <w:t>9:00 – 10:00</w:t>
            </w:r>
          </w:p>
        </w:tc>
        <w:tc>
          <w:tcPr>
            <w:tcW w:w="808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B6710" w:rsidRPr="00457250" w:rsidRDefault="00AB6710" w:rsidP="00200C13">
            <w:pPr>
              <w:spacing w:before="120" w:after="120" w:line="340" w:lineRule="exact"/>
              <w:ind w:left="-108" w:right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Rejestracja Uczestników Konferencji</w:t>
            </w:r>
          </w:p>
        </w:tc>
      </w:tr>
      <w:tr w:rsidR="00AB6710" w:rsidRPr="00672D7F" w:rsidTr="00043DD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AB6710" w:rsidRPr="00457250" w:rsidRDefault="00AB6710" w:rsidP="00200C13">
            <w:pPr>
              <w:spacing w:before="120" w:after="240" w:line="340" w:lineRule="exact"/>
              <w:ind w:right="-103"/>
              <w:rPr>
                <w:rFonts w:ascii="Book Antiqua" w:hAnsi="Book Antiqua"/>
                <w:b w:val="0"/>
              </w:rPr>
            </w:pPr>
            <w:r w:rsidRPr="00457250">
              <w:rPr>
                <w:rFonts w:ascii="Book Antiqua" w:hAnsi="Book Antiqua"/>
              </w:rPr>
              <w:t>10:00 – 10:30</w:t>
            </w:r>
          </w:p>
        </w:tc>
        <w:tc>
          <w:tcPr>
            <w:tcW w:w="8085" w:type="dxa"/>
            <w:vAlign w:val="center"/>
            <w:hideMark/>
          </w:tcPr>
          <w:p w:rsidR="00AB6710" w:rsidRPr="00AD06FD" w:rsidRDefault="00AB6710" w:rsidP="00200C13">
            <w:pPr>
              <w:spacing w:before="120" w:after="240" w:line="340" w:lineRule="exact"/>
              <w:ind w:left="-108"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AD06FD">
              <w:rPr>
                <w:rFonts w:ascii="Book Antiqua" w:hAnsi="Book Antiqua"/>
              </w:rPr>
              <w:t xml:space="preserve">Uroczyste otwarcie Konferencji </w:t>
            </w:r>
          </w:p>
          <w:p w:rsidR="00AB6710" w:rsidRPr="00AD06FD" w:rsidRDefault="00AB6710" w:rsidP="00200C13">
            <w:pPr>
              <w:spacing w:before="120" w:after="240" w:line="340" w:lineRule="exact"/>
              <w:ind w:left="-108" w:righ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AD06FD">
              <w:rPr>
                <w:rFonts w:ascii="Book Antiqua" w:hAnsi="Book Antiqua"/>
                <w:b/>
                <w:i/>
              </w:rPr>
              <w:t xml:space="preserve">Prezes Małgorzata Stręciwilk, Urząd Zamówień Publicznych </w:t>
            </w:r>
          </w:p>
          <w:p w:rsidR="001B0AF7" w:rsidRPr="00EA5E71" w:rsidRDefault="001B0AF7" w:rsidP="00043DD3">
            <w:pPr>
              <w:spacing w:before="120" w:after="240" w:line="340" w:lineRule="exact"/>
              <w:ind w:left="-108" w:right="-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i/>
                <w:highlight w:val="yellow"/>
              </w:rPr>
            </w:pPr>
            <w:r w:rsidRPr="00EA5E71">
              <w:rPr>
                <w:rFonts w:ascii="Book Antiqua" w:hAnsi="Book Antiqua" w:cstheme="minorHAnsi"/>
                <w:b/>
                <w:i/>
              </w:rPr>
              <w:t xml:space="preserve">Dr hab. Andrzej Powałowski, prof. </w:t>
            </w:r>
            <w:r w:rsidR="00DE40A6">
              <w:rPr>
                <w:rFonts w:ascii="Book Antiqua" w:hAnsi="Book Antiqua" w:cstheme="minorHAnsi"/>
                <w:b/>
                <w:i/>
              </w:rPr>
              <w:t>Uniwersytetu Gdańskiego</w:t>
            </w:r>
          </w:p>
        </w:tc>
      </w:tr>
    </w:tbl>
    <w:tbl>
      <w:tblPr>
        <w:tblStyle w:val="Zwykatabela21"/>
        <w:tblpPr w:leftFromText="141" w:rightFromText="141" w:vertAnchor="text" w:tblpY="1"/>
        <w:tblOverlap w:val="never"/>
        <w:tblW w:w="96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796"/>
      </w:tblGrid>
      <w:tr w:rsidR="00AB6710" w:rsidRPr="00457250" w:rsidTr="0020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bottom w:val="none" w:sz="0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hideMark/>
          </w:tcPr>
          <w:p w:rsidR="00AB6710" w:rsidRPr="00457250" w:rsidRDefault="00AB6710" w:rsidP="00200C13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10:30 – 12:0</w:t>
            </w:r>
            <w:r w:rsidR="00007848"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tcBorders>
              <w:bottom w:val="none" w:sz="0" w:space="0" w:color="auto"/>
            </w:tcBorders>
            <w:shd w:val="clear" w:color="auto" w:fill="F2F2F2"/>
            <w:vAlign w:val="center"/>
            <w:hideMark/>
          </w:tcPr>
          <w:p w:rsidR="00AB6710" w:rsidRDefault="00AB6710" w:rsidP="0023110A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 xml:space="preserve">Panel I  </w:t>
            </w:r>
          </w:p>
          <w:p w:rsidR="00AB6710" w:rsidRPr="00A62D93" w:rsidRDefault="00AB6710" w:rsidP="0023110A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3399"/>
              </w:rPr>
            </w:pPr>
            <w:r w:rsidRPr="00A62D93">
              <w:rPr>
                <w:rFonts w:ascii="Book Antiqua" w:hAnsi="Book Antiqua"/>
                <w:color w:val="003399"/>
              </w:rPr>
              <w:t>CELE I ZASADY PRAWA ZAMÓWIEŃ PUBLICZNYCH</w:t>
            </w:r>
          </w:p>
          <w:p w:rsidR="00FA30A4" w:rsidRPr="00375CBA" w:rsidRDefault="00AB6710" w:rsidP="0023110A">
            <w:pPr>
              <w:spacing w:before="120" w:after="240" w:line="340" w:lineRule="exact"/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375CBA">
              <w:rPr>
                <w:rFonts w:ascii="Book Antiqua" w:hAnsi="Book Antiqua"/>
                <w:b w:val="0"/>
              </w:rPr>
              <w:t>Moderator:</w:t>
            </w:r>
            <w:r w:rsidR="00FA30A4" w:rsidRPr="00375CBA">
              <w:rPr>
                <w:rFonts w:ascii="Book Antiqua" w:hAnsi="Book Antiqua"/>
                <w:b w:val="0"/>
              </w:rPr>
              <w:t xml:space="preserve"> </w:t>
            </w:r>
            <w:r w:rsidRPr="00375CBA">
              <w:rPr>
                <w:rFonts w:ascii="Book Antiqua" w:hAnsi="Book Antiqua"/>
                <w:b w:val="0"/>
              </w:rPr>
              <w:t xml:space="preserve"> </w:t>
            </w:r>
            <w:r w:rsidR="00FA30A4" w:rsidRPr="00375CBA">
              <w:rPr>
                <w:rFonts w:ascii="Book Antiqua" w:hAnsi="Book Antiqua"/>
                <w:b w:val="0"/>
              </w:rPr>
              <w:t xml:space="preserve"> </w:t>
            </w:r>
            <w:r w:rsidR="00FA30A4" w:rsidRPr="00371EC6">
              <w:rPr>
                <w:rFonts w:ascii="Book Antiqua" w:hAnsi="Book Antiqua"/>
              </w:rPr>
              <w:t>Małgorzata Stręciwilk</w:t>
            </w:r>
            <w:r w:rsidR="00FA30A4" w:rsidRPr="00371EC6">
              <w:rPr>
                <w:rFonts w:ascii="Book Antiqua" w:hAnsi="Book Antiqua"/>
                <w:b w:val="0"/>
              </w:rPr>
              <w:t xml:space="preserve">, </w:t>
            </w:r>
            <w:r w:rsidR="0023110A" w:rsidRPr="00371EC6">
              <w:rPr>
                <w:rFonts w:ascii="Book Antiqua" w:hAnsi="Book Antiqua"/>
                <w:b w:val="0"/>
              </w:rPr>
              <w:t xml:space="preserve"> Prezes Urzędu</w:t>
            </w:r>
            <w:r w:rsidR="00FA30A4" w:rsidRPr="00371EC6">
              <w:rPr>
                <w:rFonts w:ascii="Book Antiqua" w:hAnsi="Book Antiqua"/>
                <w:b w:val="0"/>
              </w:rPr>
              <w:t xml:space="preserve"> Zamówień Publicznych</w:t>
            </w:r>
            <w:r w:rsidR="00FA30A4" w:rsidRPr="00375CBA">
              <w:rPr>
                <w:rFonts w:ascii="Book Antiqua" w:hAnsi="Book Antiqua"/>
                <w:b w:val="0"/>
              </w:rPr>
              <w:t xml:space="preserve"> </w:t>
            </w:r>
          </w:p>
          <w:p w:rsidR="00AB6710" w:rsidRPr="00457250" w:rsidRDefault="00375CBA" w:rsidP="00EA5E71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375CBA">
              <w:rPr>
                <w:rFonts w:ascii="Book Antiqua" w:hAnsi="Book Antiqua"/>
                <w:b w:val="0"/>
              </w:rPr>
              <w:t>(</w:t>
            </w:r>
            <w:r w:rsidR="003D4619">
              <w:rPr>
                <w:rFonts w:ascii="Book Antiqua" w:hAnsi="Book Antiqua"/>
                <w:b w:val="0"/>
              </w:rPr>
              <w:t xml:space="preserve">czas: </w:t>
            </w:r>
            <w:r w:rsidR="00383C19">
              <w:rPr>
                <w:rFonts w:ascii="Book Antiqua" w:hAnsi="Book Antiqua"/>
                <w:b w:val="0"/>
              </w:rPr>
              <w:t>4</w:t>
            </w:r>
            <w:r w:rsidRPr="00375CBA">
              <w:rPr>
                <w:rFonts w:ascii="Book Antiqua" w:hAnsi="Book Antiqua"/>
                <w:b w:val="0"/>
              </w:rPr>
              <w:t xml:space="preserve"> wystąpie</w:t>
            </w:r>
            <w:r w:rsidR="00383C19">
              <w:rPr>
                <w:rFonts w:ascii="Book Antiqua" w:hAnsi="Book Antiqua"/>
                <w:b w:val="0"/>
              </w:rPr>
              <w:t>nia</w:t>
            </w:r>
            <w:r w:rsidRPr="00375CBA">
              <w:rPr>
                <w:rFonts w:ascii="Book Antiqua" w:hAnsi="Book Antiqua"/>
                <w:b w:val="0"/>
              </w:rPr>
              <w:t xml:space="preserve"> 15-minutow</w:t>
            </w:r>
            <w:r w:rsidR="00383C19">
              <w:rPr>
                <w:rFonts w:ascii="Book Antiqua" w:hAnsi="Book Antiqua"/>
                <w:b w:val="0"/>
              </w:rPr>
              <w:t>e</w:t>
            </w:r>
            <w:r w:rsidRPr="00375CBA">
              <w:rPr>
                <w:rFonts w:ascii="Book Antiqua" w:hAnsi="Book Antiqua"/>
                <w:b w:val="0"/>
              </w:rPr>
              <w:t xml:space="preserve">, </w:t>
            </w:r>
            <w:r w:rsidR="00007848">
              <w:rPr>
                <w:rFonts w:ascii="Book Antiqua" w:hAnsi="Book Antiqua"/>
                <w:b w:val="0"/>
              </w:rPr>
              <w:t>3</w:t>
            </w:r>
            <w:r w:rsidR="00FA5926">
              <w:rPr>
                <w:rFonts w:ascii="Book Antiqua" w:hAnsi="Book Antiqua"/>
                <w:b w:val="0"/>
              </w:rPr>
              <w:t>0</w:t>
            </w:r>
            <w:r w:rsidRPr="00375CBA">
              <w:rPr>
                <w:rFonts w:ascii="Book Antiqua" w:hAnsi="Book Antiqua"/>
                <w:b w:val="0"/>
              </w:rPr>
              <w:t>-minutowa dyskusja)</w:t>
            </w:r>
          </w:p>
        </w:tc>
      </w:tr>
      <w:tr w:rsidR="00AB6710" w:rsidRPr="00457250" w:rsidTr="0020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A5E71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 xml:space="preserve">10:30 – </w:t>
            </w:r>
            <w:r>
              <w:rPr>
                <w:rFonts w:ascii="Book Antiqua" w:hAnsi="Book Antiqua"/>
              </w:rPr>
              <w:t>11:</w:t>
            </w:r>
            <w:r w:rsidR="00383C19">
              <w:rPr>
                <w:rFonts w:ascii="Book Antiqua" w:hAnsi="Book Antiqua"/>
              </w:rPr>
              <w:t>30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A3035" w:rsidRPr="00DE40A6" w:rsidRDefault="007F493B" w:rsidP="009A3035">
            <w:pPr>
              <w:pStyle w:val="Akapitzlist"/>
              <w:tabs>
                <w:tab w:val="left" w:pos="431"/>
              </w:tabs>
              <w:spacing w:before="240" w:after="120"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14632A">
              <w:rPr>
                <w:rFonts w:ascii="Book Antiqua" w:hAnsi="Book Antiqua"/>
                <w:b/>
              </w:rPr>
              <w:t>D</w:t>
            </w:r>
            <w:r w:rsidR="009A3035" w:rsidRPr="0014632A">
              <w:rPr>
                <w:rFonts w:ascii="Book Antiqua" w:hAnsi="Book Antiqua"/>
                <w:b/>
              </w:rPr>
              <w:t xml:space="preserve">r hab. </w:t>
            </w:r>
            <w:r w:rsidR="009A3035" w:rsidRPr="00DE40A6">
              <w:rPr>
                <w:rFonts w:ascii="Book Antiqua" w:hAnsi="Book Antiqua"/>
                <w:b/>
              </w:rPr>
              <w:t xml:space="preserve">Michał Kania, </w:t>
            </w:r>
            <w:r w:rsidR="002A6AB0" w:rsidRPr="00341C5B">
              <w:rPr>
                <w:rFonts w:ascii="Book Antiqua" w:hAnsi="Book Antiqua"/>
              </w:rPr>
              <w:t xml:space="preserve">prof. </w:t>
            </w:r>
            <w:r w:rsidR="009A3035" w:rsidRPr="00341C5B">
              <w:rPr>
                <w:rFonts w:ascii="Book Antiqua" w:hAnsi="Book Antiqua"/>
              </w:rPr>
              <w:t>U</w:t>
            </w:r>
            <w:r w:rsidR="00DE40A6" w:rsidRPr="00341C5B">
              <w:rPr>
                <w:rFonts w:ascii="Book Antiqua" w:hAnsi="Book Antiqua"/>
              </w:rPr>
              <w:t xml:space="preserve">niwersytetu </w:t>
            </w:r>
            <w:r w:rsidR="009A3035" w:rsidRPr="00341C5B">
              <w:rPr>
                <w:rFonts w:ascii="Book Antiqua" w:hAnsi="Book Antiqua"/>
              </w:rPr>
              <w:t>Ś</w:t>
            </w:r>
            <w:r w:rsidR="00DE40A6" w:rsidRPr="00341C5B">
              <w:rPr>
                <w:rFonts w:ascii="Book Antiqua" w:hAnsi="Book Antiqua"/>
              </w:rPr>
              <w:t>ląskiego w Katowicach</w:t>
            </w:r>
          </w:p>
          <w:p w:rsidR="009A3035" w:rsidRPr="005114D2" w:rsidRDefault="005114D2" w:rsidP="009A3035">
            <w:pPr>
              <w:pStyle w:val="Akapitzlist"/>
              <w:tabs>
                <w:tab w:val="left" w:pos="431"/>
              </w:tabs>
              <w:spacing w:after="120"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 p</w:t>
            </w:r>
            <w:r w:rsidR="009A3035" w:rsidRPr="005114D2">
              <w:rPr>
                <w:rFonts w:ascii="Book Antiqua" w:hAnsi="Book Antiqua"/>
                <w:i/>
              </w:rPr>
              <w:t>otrzeb</w:t>
            </w:r>
            <w:r>
              <w:rPr>
                <w:rFonts w:ascii="Book Antiqua" w:hAnsi="Book Antiqua"/>
                <w:i/>
              </w:rPr>
              <w:t>ie</w:t>
            </w:r>
            <w:r w:rsidR="009A3035" w:rsidRPr="005114D2">
              <w:rPr>
                <w:rFonts w:ascii="Book Antiqua" w:hAnsi="Book Antiqua"/>
                <w:i/>
              </w:rPr>
              <w:t xml:space="preserve"> zmian w systemie zamówień publicznych</w:t>
            </w:r>
          </w:p>
          <w:p w:rsidR="00AB6710" w:rsidRPr="00371EC6" w:rsidRDefault="007F493B" w:rsidP="005114D2">
            <w:pPr>
              <w:pStyle w:val="Akapitzlist"/>
              <w:tabs>
                <w:tab w:val="left" w:pos="541"/>
              </w:tabs>
              <w:spacing w:before="240" w:line="276" w:lineRule="auto"/>
              <w:ind w:left="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AB6710" w:rsidRPr="00371EC6">
              <w:rPr>
                <w:rFonts w:ascii="Book Antiqua" w:hAnsi="Book Antiqua"/>
                <w:b/>
              </w:rPr>
              <w:t xml:space="preserve">r hab. Ryszard Szostak, </w:t>
            </w:r>
            <w:r w:rsidR="002A6AB0" w:rsidRPr="00341C5B">
              <w:rPr>
                <w:rFonts w:ascii="Book Antiqua" w:hAnsi="Book Antiqua"/>
              </w:rPr>
              <w:t xml:space="preserve">prof. </w:t>
            </w:r>
            <w:r w:rsidR="00AB6710" w:rsidRPr="00341C5B">
              <w:rPr>
                <w:rFonts w:ascii="Book Antiqua" w:hAnsi="Book Antiqua"/>
              </w:rPr>
              <w:t>U</w:t>
            </w:r>
            <w:r w:rsidR="00DE40A6" w:rsidRPr="00341C5B">
              <w:rPr>
                <w:rFonts w:ascii="Book Antiqua" w:hAnsi="Book Antiqua"/>
              </w:rPr>
              <w:t xml:space="preserve">niwersytetu </w:t>
            </w:r>
            <w:r w:rsidR="00AB6710" w:rsidRPr="00341C5B">
              <w:rPr>
                <w:rFonts w:ascii="Book Antiqua" w:hAnsi="Book Antiqua"/>
              </w:rPr>
              <w:t>E</w:t>
            </w:r>
            <w:r w:rsidR="00F10298" w:rsidRPr="00341C5B">
              <w:rPr>
                <w:rFonts w:ascii="Book Antiqua" w:hAnsi="Book Antiqua"/>
              </w:rPr>
              <w:t>kono</w:t>
            </w:r>
            <w:r w:rsidR="00DE40A6" w:rsidRPr="00341C5B">
              <w:rPr>
                <w:rFonts w:ascii="Book Antiqua" w:hAnsi="Book Antiqua"/>
              </w:rPr>
              <w:t xml:space="preserve">micznego w </w:t>
            </w:r>
            <w:r w:rsidR="00AB6710" w:rsidRPr="00341C5B">
              <w:rPr>
                <w:rFonts w:ascii="Book Antiqua" w:hAnsi="Book Antiqua"/>
              </w:rPr>
              <w:t>K</w:t>
            </w:r>
            <w:r w:rsidR="00DE40A6" w:rsidRPr="00341C5B">
              <w:rPr>
                <w:rFonts w:ascii="Book Antiqua" w:hAnsi="Book Antiqua"/>
              </w:rPr>
              <w:t>rakowie</w:t>
            </w:r>
          </w:p>
          <w:p w:rsidR="00AB6710" w:rsidRPr="00371EC6" w:rsidRDefault="0074589C" w:rsidP="00FD1A8D">
            <w:pPr>
              <w:pStyle w:val="Akapitzlist"/>
              <w:tabs>
                <w:tab w:val="left" w:pos="541"/>
              </w:tabs>
              <w:spacing w:after="120" w:line="276" w:lineRule="auto"/>
              <w:ind w:left="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Usprawnienia w zamówieniach publicznych. Wybrane aspekty</w:t>
            </w:r>
          </w:p>
          <w:p w:rsidR="001F02ED" w:rsidRPr="009A3035" w:rsidRDefault="007F493B" w:rsidP="001F02ED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1F02ED" w:rsidRPr="009A3035">
              <w:rPr>
                <w:rFonts w:ascii="Book Antiqua" w:hAnsi="Book Antiqua"/>
                <w:b/>
              </w:rPr>
              <w:t xml:space="preserve">r hab. Andrzej </w:t>
            </w:r>
            <w:r w:rsidR="001F02ED" w:rsidRPr="006B5C7E">
              <w:rPr>
                <w:rFonts w:ascii="Book Antiqua" w:hAnsi="Book Antiqua"/>
                <w:b/>
              </w:rPr>
              <w:t xml:space="preserve">Panasiuk, </w:t>
            </w:r>
            <w:r w:rsidR="00B57BAB" w:rsidRPr="00341C5B">
              <w:rPr>
                <w:rFonts w:ascii="Book Antiqua" w:hAnsi="Book Antiqua"/>
              </w:rPr>
              <w:t xml:space="preserve">prof. </w:t>
            </w:r>
            <w:r w:rsidR="001F02ED" w:rsidRPr="00341C5B">
              <w:rPr>
                <w:rFonts w:ascii="Book Antiqua" w:hAnsi="Book Antiqua"/>
              </w:rPr>
              <w:t>U</w:t>
            </w:r>
            <w:r w:rsidR="00DE40A6" w:rsidRPr="00341C5B">
              <w:rPr>
                <w:rFonts w:ascii="Book Antiqua" w:hAnsi="Book Antiqua"/>
              </w:rPr>
              <w:t xml:space="preserve">niwersytetu </w:t>
            </w:r>
            <w:r w:rsidR="001F02ED" w:rsidRPr="00341C5B">
              <w:rPr>
                <w:rFonts w:ascii="Book Antiqua" w:hAnsi="Book Antiqua"/>
              </w:rPr>
              <w:t>w</w:t>
            </w:r>
            <w:r w:rsidR="00DE40A6" w:rsidRPr="00341C5B">
              <w:rPr>
                <w:rFonts w:ascii="Book Antiqua" w:hAnsi="Book Antiqua"/>
              </w:rPr>
              <w:t xml:space="preserve"> </w:t>
            </w:r>
            <w:r w:rsidR="001F02ED" w:rsidRPr="00341C5B">
              <w:rPr>
                <w:rFonts w:ascii="Book Antiqua" w:hAnsi="Book Antiqua"/>
              </w:rPr>
              <w:t>B</w:t>
            </w:r>
            <w:r w:rsidR="00DE40A6" w:rsidRPr="00341C5B">
              <w:rPr>
                <w:rFonts w:ascii="Book Antiqua" w:hAnsi="Book Antiqua"/>
              </w:rPr>
              <w:t>iałymstoku</w:t>
            </w:r>
            <w:r w:rsidR="001F02ED" w:rsidRPr="009A3035">
              <w:rPr>
                <w:rFonts w:ascii="Book Antiqua" w:hAnsi="Book Antiqua"/>
              </w:rPr>
              <w:t>, Dyrektor Delegatury NIK w</w:t>
            </w:r>
            <w:r w:rsidR="00B57BAB">
              <w:rPr>
                <w:rFonts w:ascii="Book Antiqua" w:hAnsi="Book Antiqua"/>
              </w:rPr>
              <w:t xml:space="preserve"> </w:t>
            </w:r>
            <w:r w:rsidR="001F02ED" w:rsidRPr="009A3035">
              <w:rPr>
                <w:rFonts w:ascii="Book Antiqua" w:hAnsi="Book Antiqua"/>
              </w:rPr>
              <w:t>Warszawie</w:t>
            </w:r>
          </w:p>
          <w:p w:rsidR="00B57BAB" w:rsidRDefault="001F02ED" w:rsidP="00FD1A8D">
            <w:pPr>
              <w:pStyle w:val="Akapitzlist"/>
              <w:tabs>
                <w:tab w:val="left" w:pos="541"/>
              </w:tabs>
              <w:spacing w:after="120"/>
              <w:ind w:left="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9A3035">
              <w:rPr>
                <w:rFonts w:ascii="Book Antiqua" w:hAnsi="Book Antiqua"/>
                <w:i/>
              </w:rPr>
              <w:t>Kontrola w systemie zamówień publicznych</w:t>
            </w:r>
          </w:p>
          <w:p w:rsidR="00371EC6" w:rsidRPr="00EA5E71" w:rsidRDefault="00371EC6" w:rsidP="00EA5E71">
            <w:pPr>
              <w:tabs>
                <w:tab w:val="left" w:pos="541"/>
              </w:tabs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A5E71">
              <w:rPr>
                <w:rFonts w:ascii="Book Antiqua" w:hAnsi="Book Antiqua"/>
                <w:b/>
              </w:rPr>
              <w:t>Małgorzata Rakowska</w:t>
            </w:r>
            <w:r w:rsidRPr="00EA5E71">
              <w:rPr>
                <w:rFonts w:ascii="Book Antiqua" w:hAnsi="Book Antiqua"/>
              </w:rPr>
              <w:t>,  Prezes Krajowej Izby Odwoławczej</w:t>
            </w:r>
          </w:p>
          <w:p w:rsidR="00AB6710" w:rsidRPr="00371EC6" w:rsidRDefault="00FA30A4" w:rsidP="00371EC6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371EC6">
              <w:rPr>
                <w:rFonts w:ascii="Book Antiqua" w:hAnsi="Book Antiqua"/>
                <w:i/>
              </w:rPr>
              <w:t>Wymierne i efektywne narzędzia służące realizacji celów postępowania odwoławczego</w:t>
            </w:r>
          </w:p>
        </w:tc>
      </w:tr>
      <w:tr w:rsidR="00AB6710" w:rsidRPr="00457250" w:rsidTr="00200C1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A5E71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11:</w:t>
            </w:r>
            <w:r w:rsidR="00383C19">
              <w:rPr>
                <w:rFonts w:ascii="Book Antiqua" w:hAnsi="Book Antiqua"/>
              </w:rPr>
              <w:t>30</w:t>
            </w:r>
            <w:r>
              <w:rPr>
                <w:rFonts w:ascii="Book Antiqua" w:hAnsi="Book Antiqua"/>
              </w:rPr>
              <w:t xml:space="preserve"> – </w:t>
            </w:r>
            <w:r w:rsidR="00007848">
              <w:rPr>
                <w:rFonts w:ascii="Book Antiqua" w:hAnsi="Book Antiqua"/>
              </w:rPr>
              <w:t>12</w:t>
            </w:r>
            <w:r>
              <w:rPr>
                <w:rFonts w:ascii="Book Antiqua" w:hAnsi="Book Antiqua"/>
              </w:rPr>
              <w:t>:</w:t>
            </w:r>
            <w:r w:rsidR="00007848">
              <w:rPr>
                <w:rFonts w:ascii="Book Antiqua" w:hAnsi="Book Antiqua"/>
              </w:rPr>
              <w:t>0</w:t>
            </w:r>
            <w:r w:rsidR="00383C19"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200C13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  <w:i/>
              </w:rPr>
              <w:t>Dyskusja plenarna</w:t>
            </w:r>
          </w:p>
        </w:tc>
      </w:tr>
      <w:tr w:rsidR="00AB6710" w:rsidRPr="00457250" w:rsidTr="0020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A5E71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12:0</w:t>
            </w:r>
            <w:r w:rsidR="00007848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 xml:space="preserve"> – 12:30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B6710" w:rsidRPr="00457250" w:rsidRDefault="00AB6710" w:rsidP="00200C13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Przerwa kawowa</w:t>
            </w:r>
          </w:p>
        </w:tc>
      </w:tr>
      <w:tr w:rsidR="00AB6710" w:rsidRPr="00457250" w:rsidTr="00200C13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DD312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12:30 – 14:0</w:t>
            </w:r>
            <w:r w:rsidR="00DD3125"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shd w:val="clear" w:color="auto" w:fill="F2F2F2"/>
            <w:vAlign w:val="center"/>
            <w:hideMark/>
          </w:tcPr>
          <w:p w:rsidR="00AB6710" w:rsidRPr="00457250" w:rsidRDefault="00AB6710" w:rsidP="00200C13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</w:rPr>
              <w:t>Panel II</w:t>
            </w:r>
          </w:p>
          <w:p w:rsidR="00AB6710" w:rsidRPr="00A62D93" w:rsidRDefault="00AB6710" w:rsidP="00200C13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3399"/>
              </w:rPr>
            </w:pPr>
            <w:r w:rsidRPr="00A62D93">
              <w:rPr>
                <w:rFonts w:ascii="Book Antiqua" w:hAnsi="Book Antiqua"/>
                <w:b/>
                <w:color w:val="003399"/>
              </w:rPr>
              <w:t>EFEKTYWNOŚĆ ZAMÓWIEŃ PUBLICZNYCH</w:t>
            </w:r>
          </w:p>
          <w:p w:rsidR="00FA30A4" w:rsidRPr="00371EC6" w:rsidRDefault="00AB6710" w:rsidP="00FA30A4">
            <w:pPr>
              <w:tabs>
                <w:tab w:val="left" w:pos="541"/>
              </w:tabs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FA30A4">
              <w:rPr>
                <w:rFonts w:ascii="Book Antiqua" w:hAnsi="Book Antiqua"/>
              </w:rPr>
              <w:t>Moderator</w:t>
            </w:r>
            <w:r w:rsidRPr="00371EC6">
              <w:rPr>
                <w:rFonts w:ascii="Book Antiqua" w:hAnsi="Book Antiqua"/>
              </w:rPr>
              <w:t>:</w:t>
            </w:r>
            <w:r w:rsidRPr="00371EC6">
              <w:rPr>
                <w:rFonts w:ascii="Book Antiqua" w:hAnsi="Book Antiqua"/>
                <w:b/>
              </w:rPr>
              <w:t xml:space="preserve"> </w:t>
            </w:r>
            <w:r w:rsidR="00FA30A4" w:rsidRPr="00371EC6">
              <w:rPr>
                <w:rFonts w:ascii="Book Antiqua" w:hAnsi="Book Antiqua"/>
                <w:b/>
              </w:rPr>
              <w:t xml:space="preserve"> </w:t>
            </w:r>
            <w:r w:rsidR="001B0AF7" w:rsidRPr="00EA5E71">
              <w:rPr>
                <w:b/>
              </w:rPr>
              <w:t>d</w:t>
            </w:r>
            <w:r w:rsidR="001B0AF7" w:rsidRPr="001B0AF7">
              <w:rPr>
                <w:rFonts w:ascii="Book Antiqua" w:hAnsi="Book Antiqua"/>
                <w:b/>
              </w:rPr>
              <w:t xml:space="preserve">r hab. Andrzej Powałowski, prof. </w:t>
            </w:r>
            <w:r w:rsidR="00DE40A6" w:rsidRPr="00DE40A6">
              <w:rPr>
                <w:rFonts w:ascii="Book Antiqua" w:hAnsi="Book Antiqua"/>
                <w:b/>
              </w:rPr>
              <w:t xml:space="preserve"> Uniwersytet</w:t>
            </w:r>
            <w:r w:rsidR="00DE40A6">
              <w:rPr>
                <w:rFonts w:ascii="Book Antiqua" w:hAnsi="Book Antiqua"/>
                <w:b/>
              </w:rPr>
              <w:t>u</w:t>
            </w:r>
            <w:r w:rsidR="00DE40A6" w:rsidRPr="00DE40A6">
              <w:rPr>
                <w:rFonts w:ascii="Book Antiqua" w:hAnsi="Book Antiqua"/>
                <w:b/>
              </w:rPr>
              <w:t xml:space="preserve"> Gdański</w:t>
            </w:r>
            <w:r w:rsidR="00DE40A6">
              <w:rPr>
                <w:rFonts w:ascii="Book Antiqua" w:hAnsi="Book Antiqua"/>
                <w:b/>
              </w:rPr>
              <w:t>ego</w:t>
            </w:r>
          </w:p>
          <w:p w:rsidR="00AB6710" w:rsidRPr="00457250" w:rsidRDefault="00375CBA" w:rsidP="00DD3125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3D4619" w:rsidRPr="003D4619">
              <w:rPr>
                <w:rFonts w:ascii="Book Antiqua" w:hAnsi="Book Antiqua"/>
              </w:rPr>
              <w:t xml:space="preserve">czas: </w:t>
            </w:r>
            <w:r w:rsidR="00EA4F28">
              <w:rPr>
                <w:rFonts w:ascii="Book Antiqua" w:hAnsi="Book Antiqua"/>
                <w:b/>
              </w:rPr>
              <w:t>4</w:t>
            </w:r>
            <w:r w:rsidR="00383C19" w:rsidRPr="00375CBA">
              <w:rPr>
                <w:rFonts w:ascii="Book Antiqua" w:hAnsi="Book Antiqua"/>
              </w:rPr>
              <w:t xml:space="preserve"> wystąpie</w:t>
            </w:r>
            <w:r w:rsidR="00383C19">
              <w:rPr>
                <w:rFonts w:ascii="Book Antiqua" w:hAnsi="Book Antiqua"/>
                <w:b/>
              </w:rPr>
              <w:t>nia</w:t>
            </w:r>
            <w:r w:rsidR="00383C19" w:rsidRPr="00375CBA">
              <w:rPr>
                <w:rFonts w:ascii="Book Antiqua" w:hAnsi="Book Antiqua"/>
              </w:rPr>
              <w:t xml:space="preserve"> 15-minutow</w:t>
            </w:r>
            <w:r w:rsidR="00383C19">
              <w:rPr>
                <w:rFonts w:ascii="Book Antiqua" w:hAnsi="Book Antiqua"/>
                <w:b/>
              </w:rPr>
              <w:t>e</w:t>
            </w:r>
            <w:r w:rsidR="00383C19" w:rsidRPr="00375CBA">
              <w:rPr>
                <w:rFonts w:ascii="Book Antiqua" w:hAnsi="Book Antiqua"/>
              </w:rPr>
              <w:t xml:space="preserve">, </w:t>
            </w:r>
            <w:r w:rsidR="00DD3125">
              <w:rPr>
                <w:rFonts w:ascii="Book Antiqua" w:hAnsi="Book Antiqua"/>
              </w:rPr>
              <w:t>3</w:t>
            </w:r>
            <w:r w:rsidR="00383C19">
              <w:rPr>
                <w:rFonts w:ascii="Book Antiqua" w:hAnsi="Book Antiqua"/>
              </w:rPr>
              <w:t>0</w:t>
            </w:r>
            <w:r w:rsidR="00383C19" w:rsidRPr="00375CBA">
              <w:rPr>
                <w:rFonts w:ascii="Book Antiqua" w:hAnsi="Book Antiqua"/>
              </w:rPr>
              <w:t>-minutowa dyskusja</w:t>
            </w:r>
            <w:r w:rsidR="00383C19" w:rsidRPr="003D4619" w:rsidDel="00383C19">
              <w:rPr>
                <w:rFonts w:ascii="Book Antiqua" w:hAnsi="Book Antiqua"/>
              </w:rPr>
              <w:t xml:space="preserve"> </w:t>
            </w:r>
            <w:r w:rsidR="00AB6710" w:rsidRPr="00457250">
              <w:rPr>
                <w:rFonts w:ascii="Book Antiqua" w:hAnsi="Book Antiqua"/>
              </w:rPr>
              <w:t>)</w:t>
            </w:r>
          </w:p>
        </w:tc>
      </w:tr>
      <w:tr w:rsidR="00AB6710" w:rsidRPr="00457250" w:rsidTr="0020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Default="003E4F7B" w:rsidP="00FA30A4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12:30 – 13:</w:t>
            </w:r>
            <w:r w:rsidR="00383C19">
              <w:rPr>
                <w:rFonts w:ascii="Book Antiqua" w:hAnsi="Book Antiqua"/>
              </w:rPr>
              <w:t>30</w:t>
            </w:r>
          </w:p>
          <w:p w:rsidR="00371EC6" w:rsidRPr="00457250" w:rsidRDefault="00371EC6" w:rsidP="00FA30A4">
            <w:pPr>
              <w:spacing w:before="120" w:after="120" w:line="336" w:lineRule="auto"/>
              <w:rPr>
                <w:rFonts w:ascii="Book Antiqua" w:hAnsi="Book Antiqua"/>
              </w:rPr>
            </w:pP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4589C" w:rsidRPr="00341C5B" w:rsidRDefault="007F493B" w:rsidP="0074589C">
            <w:pPr>
              <w:tabs>
                <w:tab w:val="left" w:pos="541"/>
              </w:tabs>
              <w:spacing w:before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74589C" w:rsidRPr="006F3F81">
              <w:rPr>
                <w:rFonts w:ascii="Book Antiqua" w:hAnsi="Book Antiqua"/>
                <w:b/>
              </w:rPr>
              <w:t xml:space="preserve">r hab. </w:t>
            </w:r>
            <w:r w:rsidR="0074589C">
              <w:rPr>
                <w:rFonts w:ascii="Book Antiqua" w:hAnsi="Book Antiqua"/>
                <w:b/>
              </w:rPr>
              <w:t>Mariola Lemonnier</w:t>
            </w:r>
            <w:r w:rsidR="0074589C" w:rsidRPr="00EA5E71">
              <w:rPr>
                <w:rFonts w:ascii="Book Antiqua" w:hAnsi="Book Antiqua"/>
                <w:b/>
              </w:rPr>
              <w:t>,</w:t>
            </w:r>
            <w:r w:rsidRPr="00EA5E71">
              <w:rPr>
                <w:rFonts w:ascii="Book Antiqua" w:hAnsi="Book Antiqua"/>
                <w:b/>
              </w:rPr>
              <w:t xml:space="preserve"> </w:t>
            </w:r>
            <w:r w:rsidRPr="00341C5B">
              <w:rPr>
                <w:rFonts w:ascii="Book Antiqua" w:hAnsi="Book Antiqua"/>
              </w:rPr>
              <w:t xml:space="preserve">prof. </w:t>
            </w:r>
            <w:r w:rsidR="0074589C" w:rsidRPr="00341C5B">
              <w:rPr>
                <w:rFonts w:ascii="Book Antiqua" w:hAnsi="Book Antiqua"/>
              </w:rPr>
              <w:t>U</w:t>
            </w:r>
            <w:r w:rsidR="00DE40A6" w:rsidRPr="00341C5B">
              <w:rPr>
                <w:rFonts w:ascii="Book Antiqua" w:hAnsi="Book Antiqua"/>
              </w:rPr>
              <w:t>niwer</w:t>
            </w:r>
            <w:r w:rsidR="00F10298" w:rsidRPr="00341C5B">
              <w:rPr>
                <w:rFonts w:ascii="Book Antiqua" w:hAnsi="Book Antiqua"/>
              </w:rPr>
              <w:t>syt</w:t>
            </w:r>
            <w:r w:rsidR="00DE40A6" w:rsidRPr="00341C5B">
              <w:rPr>
                <w:rFonts w:ascii="Book Antiqua" w:hAnsi="Book Antiqua"/>
              </w:rPr>
              <w:t xml:space="preserve">etu </w:t>
            </w:r>
            <w:r w:rsidRPr="00341C5B">
              <w:rPr>
                <w:rFonts w:ascii="Book Antiqua" w:hAnsi="Book Antiqua"/>
              </w:rPr>
              <w:t>W</w:t>
            </w:r>
            <w:r w:rsidR="00DE40A6" w:rsidRPr="00341C5B">
              <w:rPr>
                <w:rFonts w:ascii="Book Antiqua" w:hAnsi="Book Antiqua"/>
              </w:rPr>
              <w:t>armińsko-</w:t>
            </w:r>
            <w:r w:rsidRPr="00341C5B">
              <w:rPr>
                <w:rFonts w:ascii="Book Antiqua" w:hAnsi="Book Antiqua"/>
              </w:rPr>
              <w:t>M</w:t>
            </w:r>
            <w:r w:rsidR="00DE40A6" w:rsidRPr="00341C5B">
              <w:rPr>
                <w:rFonts w:ascii="Book Antiqua" w:hAnsi="Book Antiqua"/>
              </w:rPr>
              <w:t>azurskiego</w:t>
            </w:r>
          </w:p>
          <w:p w:rsidR="0074589C" w:rsidRDefault="007F283D" w:rsidP="00193B0E">
            <w:pPr>
              <w:tabs>
                <w:tab w:val="left" w:pos="541"/>
              </w:tabs>
              <w:spacing w:after="24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7F283D">
              <w:rPr>
                <w:rFonts w:ascii="Book Antiqua" w:hAnsi="Book Antiqua"/>
                <w:i/>
              </w:rPr>
              <w:t xml:space="preserve">Wzmocnienie efektywności zamówień publicznych we Francji    </w:t>
            </w:r>
            <w:r w:rsidR="0074589C">
              <w:rPr>
                <w:rFonts w:ascii="Book Antiqua" w:hAnsi="Book Antiqua"/>
                <w:i/>
              </w:rPr>
              <w:t xml:space="preserve"> </w:t>
            </w:r>
          </w:p>
          <w:p w:rsidR="00AB6710" w:rsidRPr="006F3F81" w:rsidRDefault="00AB6710" w:rsidP="00371EC6">
            <w:pPr>
              <w:pStyle w:val="Akapitzlist"/>
              <w:tabs>
                <w:tab w:val="left" w:pos="573"/>
              </w:tabs>
              <w:spacing w:before="120" w:line="33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F3F81">
              <w:rPr>
                <w:rFonts w:ascii="Book Antiqua" w:hAnsi="Book Antiqua"/>
                <w:b/>
              </w:rPr>
              <w:t>Mateusz Winiarz</w:t>
            </w:r>
            <w:r w:rsidRPr="006F3F81">
              <w:rPr>
                <w:rFonts w:ascii="Book Antiqua" w:hAnsi="Book Antiqua"/>
              </w:rPr>
              <w:t xml:space="preserve">, </w:t>
            </w:r>
            <w:r w:rsidR="00341C5B">
              <w:rPr>
                <w:rFonts w:ascii="Book Antiqua" w:hAnsi="Book Antiqua"/>
              </w:rPr>
              <w:t xml:space="preserve">Przewodniczący RKO </w:t>
            </w:r>
            <w:r w:rsidRPr="006F3F81">
              <w:rPr>
                <w:rFonts w:ascii="Book Antiqua" w:hAnsi="Book Antiqua"/>
              </w:rPr>
              <w:t xml:space="preserve"> </w:t>
            </w:r>
            <w:r w:rsidR="00341C5B">
              <w:rPr>
                <w:rFonts w:ascii="Book Antiqua" w:hAnsi="Book Antiqua"/>
              </w:rPr>
              <w:t>w sprawie naruszenia dyscypliny finansów publicznych przy RIO</w:t>
            </w:r>
            <w:r w:rsidRPr="006F3F81">
              <w:rPr>
                <w:rFonts w:ascii="Book Antiqua" w:hAnsi="Book Antiqua"/>
              </w:rPr>
              <w:t xml:space="preserve"> w Krakowie</w:t>
            </w:r>
          </w:p>
          <w:p w:rsidR="003E72E0" w:rsidRDefault="0074589C" w:rsidP="00193B0E">
            <w:pPr>
              <w:tabs>
                <w:tab w:val="left" w:pos="541"/>
              </w:tabs>
              <w:spacing w:after="24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Efektywność finansów publicznych a efektywne zamówienia publiczne</w:t>
            </w:r>
          </w:p>
          <w:p w:rsidR="00C8735A" w:rsidRPr="00ED4293" w:rsidRDefault="00C8735A" w:rsidP="00C8735A">
            <w:pPr>
              <w:tabs>
                <w:tab w:val="left" w:pos="573"/>
              </w:tabs>
              <w:spacing w:before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0000"/>
              </w:rPr>
            </w:pPr>
            <w:r w:rsidRPr="005557A9">
              <w:rPr>
                <w:rFonts w:ascii="Book Antiqua" w:hAnsi="Book Antiqua"/>
                <w:b/>
              </w:rPr>
              <w:t>Dr Krzysztof Horubski</w:t>
            </w:r>
            <w:r w:rsidRPr="005557A9">
              <w:rPr>
                <w:rFonts w:ascii="Book Antiqua" w:hAnsi="Book Antiqua"/>
              </w:rPr>
              <w:t>, Uniwersytet Wrocławski</w:t>
            </w:r>
          </w:p>
          <w:p w:rsidR="00C8735A" w:rsidRDefault="00C8735A" w:rsidP="00C8735A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5557A9">
              <w:rPr>
                <w:rFonts w:ascii="Book Antiqua" w:hAnsi="Book Antiqua"/>
                <w:i/>
              </w:rPr>
              <w:t>Administracyjnoprawny obowiązek dochodzenia roszczeń jako instrument zapewniania efektywności realizacji zamówień publicznych</w:t>
            </w:r>
          </w:p>
          <w:p w:rsidR="00C8735A" w:rsidRDefault="00C8735A" w:rsidP="00EA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371EC6" w:rsidRPr="006F3F81" w:rsidRDefault="004C30F0" w:rsidP="00C8735A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F3F81">
              <w:rPr>
                <w:rFonts w:ascii="Book Antiqua" w:hAnsi="Book Antiqua"/>
                <w:b/>
              </w:rPr>
              <w:t>D</w:t>
            </w:r>
            <w:r w:rsidR="00371EC6" w:rsidRPr="006F3F81">
              <w:rPr>
                <w:rFonts w:ascii="Book Antiqua" w:hAnsi="Book Antiqua"/>
                <w:b/>
              </w:rPr>
              <w:t>r Izabela Fundowicz</w:t>
            </w:r>
            <w:r w:rsidR="00BA20EB">
              <w:rPr>
                <w:rFonts w:ascii="Book Antiqua" w:hAnsi="Book Antiqua"/>
              </w:rPr>
              <w:t>, Z</w:t>
            </w:r>
            <w:r w:rsidR="00371EC6" w:rsidRPr="006F3F81">
              <w:rPr>
                <w:rFonts w:ascii="Book Antiqua" w:hAnsi="Book Antiqua"/>
              </w:rPr>
              <w:t xml:space="preserve">-ca Dyrektora Departamentu Prawnego, Urząd Zamówień Publicznych </w:t>
            </w:r>
          </w:p>
          <w:p w:rsidR="00AB6710" w:rsidRPr="00C8735A" w:rsidRDefault="003E72E0" w:rsidP="00C8735A">
            <w:pPr>
              <w:pStyle w:val="Akapitzlist"/>
              <w:tabs>
                <w:tab w:val="left" w:pos="541"/>
              </w:tabs>
              <w:spacing w:before="120" w:after="24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6F3F81">
              <w:rPr>
                <w:rFonts w:ascii="Book Antiqua" w:hAnsi="Book Antiqua"/>
                <w:i/>
              </w:rPr>
              <w:t>Instrumenty i mechanizmy udzielania zamówień publicznych służące dobrym jakościowo zakupom. Stan obecny</w:t>
            </w:r>
            <w:r w:rsidR="00597A1F">
              <w:rPr>
                <w:rFonts w:ascii="Book Antiqua" w:hAnsi="Book Antiqua"/>
                <w:i/>
              </w:rPr>
              <w:t xml:space="preserve"> i perspektywa nowych rozwiązań</w:t>
            </w:r>
          </w:p>
        </w:tc>
      </w:tr>
      <w:tr w:rsidR="00AB6710" w:rsidRPr="00457250" w:rsidTr="00200C1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DD312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13:</w:t>
            </w:r>
            <w:r w:rsidR="00383C19">
              <w:rPr>
                <w:rFonts w:ascii="Book Antiqua" w:hAnsi="Book Antiqua"/>
              </w:rPr>
              <w:t>30</w:t>
            </w:r>
            <w:r>
              <w:rPr>
                <w:rFonts w:ascii="Book Antiqua" w:hAnsi="Book Antiqua"/>
              </w:rPr>
              <w:t xml:space="preserve"> – </w:t>
            </w:r>
            <w:r w:rsidR="00DD3125">
              <w:rPr>
                <w:rFonts w:ascii="Book Antiqua" w:hAnsi="Book Antiqua"/>
              </w:rPr>
              <w:t>14:00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200C13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  <w:i/>
              </w:rPr>
              <w:t>Dyskusja plenarna</w:t>
            </w:r>
          </w:p>
        </w:tc>
      </w:tr>
      <w:tr w:rsidR="00AB6710" w:rsidRPr="00457250" w:rsidTr="0020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DD312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</w:t>
            </w:r>
            <w:r w:rsidR="00DD3125">
              <w:rPr>
                <w:rFonts w:ascii="Book Antiqua" w:hAnsi="Book Antiqua"/>
              </w:rPr>
              <w:t>00</w:t>
            </w:r>
            <w:r>
              <w:rPr>
                <w:rFonts w:ascii="Book Antiqua" w:hAnsi="Book Antiqua"/>
              </w:rPr>
              <w:t xml:space="preserve"> – 15:00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B6710" w:rsidRPr="00457250" w:rsidRDefault="00AB6710" w:rsidP="00200C13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Obiad</w:t>
            </w:r>
          </w:p>
        </w:tc>
      </w:tr>
    </w:tbl>
    <w:p w:rsidR="004938FD" w:rsidRDefault="004938FD">
      <w:r>
        <w:rPr>
          <w:b/>
          <w:bCs/>
        </w:rPr>
        <w:br w:type="page"/>
      </w:r>
    </w:p>
    <w:tbl>
      <w:tblPr>
        <w:tblStyle w:val="Zwykatabela21"/>
        <w:tblpPr w:leftFromText="141" w:rightFromText="141" w:vertAnchor="text" w:horzAnchor="margin" w:tblpY="616"/>
        <w:tblOverlap w:val="never"/>
        <w:tblW w:w="96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796"/>
      </w:tblGrid>
      <w:tr w:rsidR="00AB6710" w:rsidRPr="00457250" w:rsidTr="00EA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F9743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15:00 – 16:</w:t>
            </w:r>
            <w:r w:rsidR="00F97435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shd w:val="clear" w:color="auto" w:fill="F2F2F2"/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457250">
              <w:rPr>
                <w:rFonts w:ascii="Book Antiqua" w:hAnsi="Book Antiqua"/>
              </w:rPr>
              <w:t>Panel III</w:t>
            </w:r>
          </w:p>
          <w:p w:rsidR="00AB6710" w:rsidRPr="00A62D93" w:rsidRDefault="00AB6710" w:rsidP="00383C19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3399"/>
              </w:rPr>
            </w:pPr>
            <w:r w:rsidRPr="00A62D93">
              <w:rPr>
                <w:rFonts w:ascii="Book Antiqua" w:hAnsi="Book Antiqua"/>
                <w:color w:val="003399"/>
              </w:rPr>
              <w:t xml:space="preserve">INNOWACYJNOŚĆ ZAMÓWIEŃ PUBLICZNYCH </w:t>
            </w:r>
          </w:p>
          <w:p w:rsidR="006B5C7E" w:rsidRDefault="00AB6710" w:rsidP="00EA5E71">
            <w:pPr>
              <w:pStyle w:val="Akapitzlist"/>
              <w:tabs>
                <w:tab w:val="left" w:pos="284"/>
              </w:tabs>
              <w:spacing w:before="120" w:after="120" w:line="336" w:lineRule="auto"/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BA20EB">
              <w:rPr>
                <w:rFonts w:ascii="Book Antiqua" w:hAnsi="Book Antiqua"/>
                <w:b w:val="0"/>
              </w:rPr>
              <w:t>Moderator</w:t>
            </w:r>
            <w:r w:rsidRPr="00BB2CDD">
              <w:rPr>
                <w:rFonts w:ascii="Book Antiqua" w:hAnsi="Book Antiqua"/>
                <w:i/>
              </w:rPr>
              <w:t xml:space="preserve">: </w:t>
            </w:r>
            <w:r w:rsidR="00BB2CDD" w:rsidRPr="00BB2CDD">
              <w:rPr>
                <w:rFonts w:ascii="Book Antiqua" w:hAnsi="Book Antiqua"/>
                <w:i/>
              </w:rPr>
              <w:t xml:space="preserve"> </w:t>
            </w:r>
            <w:r w:rsidR="006B5C7E">
              <w:rPr>
                <w:rFonts w:ascii="Book Antiqua" w:hAnsi="Book Antiqua"/>
                <w:i/>
              </w:rPr>
              <w:t>d</w:t>
            </w:r>
            <w:r w:rsidR="001B0AF7" w:rsidRPr="001B0AF7">
              <w:rPr>
                <w:rFonts w:ascii="Book Antiqua" w:hAnsi="Book Antiqua"/>
                <w:i/>
              </w:rPr>
              <w:t>r hab. Ryszard Szostak,  prof. U</w:t>
            </w:r>
            <w:r w:rsidR="00DE40A6">
              <w:rPr>
                <w:rFonts w:ascii="Book Antiqua" w:hAnsi="Book Antiqua"/>
                <w:i/>
              </w:rPr>
              <w:t xml:space="preserve">niwersytetu </w:t>
            </w:r>
            <w:r w:rsidR="001B0AF7" w:rsidRPr="001B0AF7">
              <w:rPr>
                <w:rFonts w:ascii="Book Antiqua" w:hAnsi="Book Antiqua"/>
                <w:i/>
              </w:rPr>
              <w:t>E</w:t>
            </w:r>
            <w:r w:rsidR="00DE40A6">
              <w:rPr>
                <w:rFonts w:ascii="Book Antiqua" w:hAnsi="Book Antiqua"/>
                <w:i/>
              </w:rPr>
              <w:t xml:space="preserve">konomicznego w </w:t>
            </w:r>
            <w:r w:rsidR="001B0AF7" w:rsidRPr="001B0AF7">
              <w:rPr>
                <w:rFonts w:ascii="Book Antiqua" w:hAnsi="Book Antiqua"/>
                <w:i/>
              </w:rPr>
              <w:t>K</w:t>
            </w:r>
            <w:r w:rsidR="00DE40A6">
              <w:rPr>
                <w:rFonts w:ascii="Book Antiqua" w:hAnsi="Book Antiqua"/>
                <w:i/>
              </w:rPr>
              <w:t>rakowie</w:t>
            </w:r>
          </w:p>
          <w:p w:rsidR="00AB6710" w:rsidRPr="00F97435" w:rsidRDefault="006B5C7E" w:rsidP="00F97435">
            <w:pPr>
              <w:pStyle w:val="Akapitzlist"/>
              <w:tabs>
                <w:tab w:val="left" w:pos="284"/>
              </w:tabs>
              <w:spacing w:before="120" w:after="120" w:line="336" w:lineRule="auto"/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F97435">
              <w:rPr>
                <w:rFonts w:ascii="Book Antiqua" w:hAnsi="Book Antiqua"/>
                <w:b w:val="0"/>
              </w:rPr>
              <w:t xml:space="preserve">(czas:  4 wystąpienia 15-minutowe, </w:t>
            </w:r>
            <w:r w:rsidR="00F97435" w:rsidRPr="00F97435">
              <w:rPr>
                <w:rFonts w:ascii="Book Antiqua" w:hAnsi="Book Antiqua"/>
                <w:b w:val="0"/>
              </w:rPr>
              <w:t>30</w:t>
            </w:r>
            <w:r w:rsidRPr="00F97435">
              <w:rPr>
                <w:rFonts w:ascii="Book Antiqua" w:hAnsi="Book Antiqua"/>
                <w:b w:val="0"/>
              </w:rPr>
              <w:t>-minutowa dyskusja)</w:t>
            </w: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15:00 – 16:00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4589C" w:rsidRPr="0074589C" w:rsidRDefault="007045DD" w:rsidP="00383C19">
            <w:pPr>
              <w:tabs>
                <w:tab w:val="left" w:pos="573"/>
              </w:tabs>
              <w:spacing w:before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74589C" w:rsidRPr="0074589C">
              <w:rPr>
                <w:rFonts w:ascii="Book Antiqua" w:hAnsi="Book Antiqua"/>
                <w:b/>
              </w:rPr>
              <w:t>r hab. Henryk Now</w:t>
            </w:r>
            <w:r w:rsidR="0074589C" w:rsidRPr="00053712">
              <w:rPr>
                <w:rFonts w:ascii="Book Antiqua" w:hAnsi="Book Antiqua"/>
                <w:b/>
              </w:rPr>
              <w:t>icki</w:t>
            </w:r>
            <w:r w:rsidR="0074589C" w:rsidRPr="0074589C">
              <w:rPr>
                <w:rFonts w:ascii="Book Antiqua" w:hAnsi="Book Antiqua"/>
              </w:rPr>
              <w:t>, Uniwersytet Mikołaja Kopernika w Toruniu</w:t>
            </w:r>
          </w:p>
          <w:p w:rsidR="0074589C" w:rsidRPr="00E3798B" w:rsidRDefault="0074589C" w:rsidP="00383C19">
            <w:pPr>
              <w:pStyle w:val="Akapitzlist"/>
              <w:tabs>
                <w:tab w:val="left" w:pos="431"/>
              </w:tabs>
              <w:spacing w:after="120"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E3798B">
              <w:rPr>
                <w:rFonts w:ascii="Book Antiqua" w:hAnsi="Book Antiqua"/>
                <w:i/>
              </w:rPr>
              <w:t>Innowacyjność zamówień publicznych</w:t>
            </w:r>
          </w:p>
          <w:p w:rsidR="0074589C" w:rsidRDefault="0074589C" w:rsidP="00383C19">
            <w:pPr>
              <w:pStyle w:val="Akapitzlist"/>
              <w:tabs>
                <w:tab w:val="left" w:pos="284"/>
              </w:tabs>
              <w:spacing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  <w:p w:rsidR="00487E8D" w:rsidRPr="00E3798B" w:rsidRDefault="00487E8D" w:rsidP="00383C19">
            <w:pPr>
              <w:spacing w:line="276" w:lineRule="auto"/>
              <w:ind w:left="1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E3798B">
              <w:rPr>
                <w:rFonts w:ascii="Book Antiqua" w:hAnsi="Book Antiqua"/>
                <w:b/>
                <w:bCs/>
              </w:rPr>
              <w:t>Dr Justyna Pożarowska</w:t>
            </w:r>
            <w:r w:rsidRPr="00E3798B">
              <w:rPr>
                <w:rFonts w:ascii="Book Antiqua" w:hAnsi="Book Antiqua"/>
                <w:bCs/>
              </w:rPr>
              <w:t>, Urząd Zamówień Publicznych</w:t>
            </w:r>
            <w:r w:rsidR="00341C5B">
              <w:rPr>
                <w:rFonts w:ascii="Book Antiqua" w:hAnsi="Book Antiqua"/>
                <w:bCs/>
              </w:rPr>
              <w:t xml:space="preserve">, radca generalny w Departamencie Unii Europejskiej i Współpracy Międzynarodowej </w:t>
            </w:r>
          </w:p>
          <w:p w:rsidR="00487E8D" w:rsidRPr="00E3798B" w:rsidRDefault="00487E8D" w:rsidP="00383C19">
            <w:pPr>
              <w:pStyle w:val="Akapitzlist"/>
              <w:tabs>
                <w:tab w:val="left" w:pos="284"/>
              </w:tabs>
              <w:spacing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i/>
              </w:rPr>
            </w:pPr>
            <w:r w:rsidRPr="00E3798B">
              <w:rPr>
                <w:rFonts w:ascii="Book Antiqua" w:hAnsi="Book Antiqua"/>
                <w:bCs/>
                <w:i/>
              </w:rPr>
              <w:t>Zamówienia publiczne na innowacje – czy(m) są?</w:t>
            </w:r>
          </w:p>
          <w:p w:rsidR="00487E8D" w:rsidRDefault="00487E8D" w:rsidP="00383C19">
            <w:pPr>
              <w:pStyle w:val="Zwyky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  <w:p w:rsidR="00C80650" w:rsidRPr="00DB5238" w:rsidRDefault="002E50C0" w:rsidP="00383C19">
            <w:pPr>
              <w:pStyle w:val="Zwyky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 Antiqua" w:hAnsi="Book Antiqua"/>
                <w:b/>
              </w:rPr>
              <w:t>Dr Mał</w:t>
            </w:r>
            <w:r w:rsidR="00601939">
              <w:rPr>
                <w:rFonts w:ascii="Book Antiqua" w:hAnsi="Book Antiqua"/>
                <w:b/>
              </w:rPr>
              <w:t xml:space="preserve">gorzata Moras, </w:t>
            </w:r>
            <w:r w:rsidR="00C80650" w:rsidRPr="00DB5238">
              <w:rPr>
                <w:rFonts w:ascii="Book Antiqua" w:hAnsi="Book Antiqua"/>
                <w:b/>
              </w:rPr>
              <w:t>Wojciech Soroka</w:t>
            </w:r>
            <w:r w:rsidR="0074589C" w:rsidRPr="00DB5238">
              <w:rPr>
                <w:rFonts w:ascii="Book Antiqua" w:hAnsi="Book Antiqua"/>
              </w:rPr>
              <w:t xml:space="preserve"> </w:t>
            </w:r>
            <w:r w:rsidR="00C80650" w:rsidRPr="00DB5238">
              <w:rPr>
                <w:rFonts w:ascii="Book Antiqua" w:hAnsi="Book Antiqua"/>
              </w:rPr>
              <w:t>- Narodowe</w:t>
            </w:r>
            <w:r w:rsidR="0074589C" w:rsidRPr="00DB5238">
              <w:rPr>
                <w:rFonts w:ascii="Book Antiqua" w:hAnsi="Book Antiqua"/>
              </w:rPr>
              <w:t xml:space="preserve"> Centrum   Promieniowania Synchrotronowego „Solaris” p</w:t>
            </w:r>
            <w:r w:rsidR="00C80650" w:rsidRPr="00DB5238">
              <w:rPr>
                <w:rFonts w:ascii="Book Antiqua" w:hAnsi="Book Antiqua"/>
              </w:rPr>
              <w:t>r</w:t>
            </w:r>
            <w:r w:rsidR="00DB5238">
              <w:rPr>
                <w:rFonts w:ascii="Book Antiqua" w:hAnsi="Book Antiqua"/>
              </w:rPr>
              <w:t>zy Uniwersytecie Jagiellońskim</w:t>
            </w:r>
            <w:r w:rsidR="001A32B1">
              <w:rPr>
                <w:rFonts w:ascii="Book Antiqua" w:hAnsi="Book Antiqua"/>
              </w:rPr>
              <w:t xml:space="preserve"> w Krakowie</w:t>
            </w:r>
          </w:p>
          <w:p w:rsidR="0074589C" w:rsidRPr="00DB5238" w:rsidRDefault="0074589C" w:rsidP="00383C19">
            <w:pPr>
              <w:pStyle w:val="Akapitzlist"/>
              <w:tabs>
                <w:tab w:val="left" w:pos="284"/>
              </w:tabs>
              <w:spacing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DB5238">
              <w:rPr>
                <w:rFonts w:ascii="Book Antiqua" w:hAnsi="Book Antiqua"/>
                <w:i/>
              </w:rPr>
              <w:t>Praktyczne aspekty związane z zamówieniami innowacyjnymi</w:t>
            </w:r>
          </w:p>
          <w:p w:rsidR="00E3798B" w:rsidRPr="00E3798B" w:rsidRDefault="00E3798B" w:rsidP="00383C19">
            <w:pPr>
              <w:pStyle w:val="Akapitzlist"/>
              <w:tabs>
                <w:tab w:val="left" w:pos="431"/>
              </w:tabs>
              <w:spacing w:before="120" w:after="120"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E3798B" w:rsidRPr="00E3798B" w:rsidRDefault="00E3798B" w:rsidP="00383C19">
            <w:pPr>
              <w:pStyle w:val="Akapitzlist"/>
              <w:tabs>
                <w:tab w:val="left" w:pos="431"/>
              </w:tabs>
              <w:spacing w:before="120" w:after="120" w:line="276" w:lineRule="auto"/>
              <w:ind w:left="1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3798B">
              <w:rPr>
                <w:rFonts w:ascii="Book Antiqua" w:hAnsi="Book Antiqua"/>
                <w:b/>
              </w:rPr>
              <w:t>Bartosz Dziadecki</w:t>
            </w:r>
            <w:r w:rsidRPr="00E3798B">
              <w:rPr>
                <w:rFonts w:ascii="Book Antiqua" w:hAnsi="Book Antiqua"/>
              </w:rPr>
              <w:t>, Narodowe Centrum Badan i Rozwoju</w:t>
            </w:r>
          </w:p>
          <w:p w:rsidR="00AB6710" w:rsidRPr="00EA4F28" w:rsidRDefault="005F1C42" w:rsidP="00EA4F28">
            <w:pPr>
              <w:pStyle w:val="Akapitzlist"/>
              <w:tabs>
                <w:tab w:val="left" w:pos="284"/>
              </w:tabs>
              <w:spacing w:before="120" w:after="120" w:line="276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E3798B">
              <w:rPr>
                <w:rFonts w:ascii="Book Antiqua" w:hAnsi="Book Antiqua"/>
                <w:i/>
              </w:rPr>
              <w:t>Procedura partnerstwa innowacyjne</w:t>
            </w:r>
            <w:r w:rsidR="00375CBA" w:rsidRPr="00E3798B">
              <w:rPr>
                <w:rFonts w:ascii="Book Antiqua" w:hAnsi="Book Antiqua"/>
                <w:i/>
              </w:rPr>
              <w:t>go – praktyczne doświadczenia w </w:t>
            </w:r>
            <w:r w:rsidRPr="00E3798B">
              <w:rPr>
                <w:rFonts w:ascii="Book Antiqua" w:hAnsi="Book Antiqua"/>
                <w:i/>
              </w:rPr>
              <w:t>udzielaniu zamówienia innowacyjnego</w:t>
            </w:r>
          </w:p>
        </w:tc>
      </w:tr>
      <w:tr w:rsidR="00AB6710" w:rsidRPr="00457250" w:rsidTr="00EA5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F9743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 – 16:</w:t>
            </w:r>
            <w:r w:rsidR="00F97435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vAlign w:val="center"/>
            <w:hideMark/>
          </w:tcPr>
          <w:p w:rsidR="00AB6710" w:rsidRPr="00A91F40" w:rsidRDefault="00AB6710" w:rsidP="00383C19">
            <w:pPr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A91F40">
              <w:rPr>
                <w:rFonts w:ascii="Book Antiqua" w:hAnsi="Book Antiqua"/>
                <w:b/>
                <w:i/>
              </w:rPr>
              <w:t>Dyskusja plenarna</w:t>
            </w:r>
          </w:p>
        </w:tc>
      </w:tr>
      <w:tr w:rsidR="0014632A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</w:tcPr>
          <w:p w:rsidR="0014632A" w:rsidRDefault="0014632A" w:rsidP="00F97435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– 16:30</w:t>
            </w:r>
          </w:p>
        </w:tc>
        <w:tc>
          <w:tcPr>
            <w:tcW w:w="7796" w:type="dxa"/>
            <w:vAlign w:val="center"/>
          </w:tcPr>
          <w:p w:rsidR="0014632A" w:rsidRPr="00A91F40" w:rsidRDefault="002D3BB1" w:rsidP="0014632A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Stoisko eksperckie dotyczące elektronizacji zamówień publicznych i Platformy eZamówienia</w:t>
            </w:r>
          </w:p>
        </w:tc>
      </w:tr>
      <w:tr w:rsidR="00AB6710" w:rsidRPr="00457250" w:rsidTr="00EA5E7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19:00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  <w:b/>
              </w:rPr>
              <w:t>Kolacja</w:t>
            </w:r>
          </w:p>
        </w:tc>
      </w:tr>
    </w:tbl>
    <w:p w:rsidR="008741A4" w:rsidRDefault="008741A4" w:rsidP="00AB6710">
      <w:pPr>
        <w:rPr>
          <w:i/>
          <w:iCs/>
        </w:rPr>
      </w:pPr>
    </w:p>
    <w:p w:rsidR="008741A4" w:rsidRDefault="008741A4" w:rsidP="00AB6710">
      <w:pPr>
        <w:rPr>
          <w:i/>
          <w:iCs/>
        </w:rPr>
      </w:pPr>
    </w:p>
    <w:p w:rsidR="008741A4" w:rsidRDefault="008741A4" w:rsidP="00AB6710">
      <w:pPr>
        <w:rPr>
          <w:i/>
          <w:iCs/>
        </w:rPr>
      </w:pPr>
    </w:p>
    <w:p w:rsidR="008741A4" w:rsidRDefault="008741A4" w:rsidP="00AB6710">
      <w:pPr>
        <w:rPr>
          <w:i/>
          <w:iCs/>
        </w:rPr>
      </w:pPr>
      <w:r>
        <w:rPr>
          <w:i/>
          <w:iCs/>
        </w:rPr>
        <w:lastRenderedPageBreak/>
        <w:br w:type="page"/>
      </w:r>
    </w:p>
    <w:tbl>
      <w:tblPr>
        <w:tblStyle w:val="Zwykatabela21"/>
        <w:tblpPr w:leftFromText="141" w:rightFromText="141" w:vertAnchor="text" w:horzAnchor="margin" w:tblpY="466"/>
        <w:tblOverlap w:val="never"/>
        <w:tblW w:w="96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796"/>
      </w:tblGrid>
      <w:tr w:rsidR="000F5888" w:rsidRPr="00457250" w:rsidTr="0017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</w:tcPr>
          <w:p w:rsidR="000F5888" w:rsidRPr="00457250" w:rsidRDefault="000F5888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Dzień 2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0F5888" w:rsidRPr="00457250" w:rsidRDefault="000F5888" w:rsidP="00383C19">
            <w:pPr>
              <w:spacing w:before="120" w:after="120" w:line="336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bottom w:val="none" w:sz="0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9:00 – 10:30</w:t>
            </w:r>
          </w:p>
        </w:tc>
        <w:tc>
          <w:tcPr>
            <w:tcW w:w="7796" w:type="dxa"/>
            <w:tcBorders>
              <w:bottom w:val="none" w:sz="0" w:space="0" w:color="auto"/>
            </w:tcBorders>
            <w:shd w:val="clear" w:color="auto" w:fill="F2F2F2"/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250">
              <w:rPr>
                <w:rFonts w:ascii="Book Antiqua" w:hAnsi="Book Antiqua"/>
              </w:rPr>
              <w:t xml:space="preserve">Panel I </w:t>
            </w:r>
            <w:r w:rsidRPr="00457250">
              <w:t xml:space="preserve"> </w:t>
            </w:r>
          </w:p>
          <w:p w:rsidR="00AB6710" w:rsidRPr="00A62D93" w:rsidRDefault="00AB6710" w:rsidP="00383C19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3399"/>
              </w:rPr>
            </w:pPr>
            <w:r w:rsidRPr="00A62D93">
              <w:rPr>
                <w:rFonts w:ascii="Book Antiqua" w:hAnsi="Book Antiqua"/>
                <w:color w:val="003399"/>
              </w:rPr>
              <w:t>WSPARCIE MŚP</w:t>
            </w:r>
          </w:p>
          <w:p w:rsidR="00BA7507" w:rsidRPr="000C53AE" w:rsidRDefault="00AB6710" w:rsidP="00383C19">
            <w:pPr>
              <w:pStyle w:val="Akapitzlist"/>
              <w:tabs>
                <w:tab w:val="left" w:pos="431"/>
              </w:tabs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Moderator: </w:t>
            </w:r>
            <w:r w:rsidR="00BA7507" w:rsidRPr="00BB2CDD">
              <w:rPr>
                <w:rFonts w:ascii="Book Antiqua" w:hAnsi="Book Antiqua"/>
                <w:i/>
              </w:rPr>
              <w:t xml:space="preserve"> </w:t>
            </w:r>
            <w:r w:rsidR="006B5C7E" w:rsidRPr="00341C5B">
              <w:rPr>
                <w:rFonts w:ascii="Book Antiqua" w:hAnsi="Book Antiqua"/>
                <w:b/>
              </w:rPr>
              <w:t>d</w:t>
            </w:r>
            <w:r w:rsidR="00BA7507" w:rsidRPr="00341C5B">
              <w:rPr>
                <w:rFonts w:ascii="Book Antiqua" w:hAnsi="Book Antiqua"/>
                <w:b/>
              </w:rPr>
              <w:t xml:space="preserve">r hab. Michał Kania, </w:t>
            </w:r>
            <w:r w:rsidR="000A183B" w:rsidRPr="00341C5B">
              <w:rPr>
                <w:rFonts w:ascii="Book Antiqua" w:hAnsi="Book Antiqua"/>
                <w:b/>
              </w:rPr>
              <w:t xml:space="preserve">prof. </w:t>
            </w:r>
            <w:r w:rsidR="00BA7507" w:rsidRPr="00341C5B">
              <w:rPr>
                <w:rFonts w:ascii="Book Antiqua" w:hAnsi="Book Antiqua"/>
                <w:b/>
              </w:rPr>
              <w:t>U</w:t>
            </w:r>
            <w:r w:rsidR="00DE40A6" w:rsidRPr="00341C5B">
              <w:rPr>
                <w:rFonts w:ascii="Book Antiqua" w:hAnsi="Book Antiqua"/>
                <w:b/>
              </w:rPr>
              <w:t xml:space="preserve">niwersytetu </w:t>
            </w:r>
            <w:r w:rsidR="00BA7507" w:rsidRPr="00341C5B">
              <w:rPr>
                <w:rFonts w:ascii="Book Antiqua" w:hAnsi="Book Antiqua"/>
                <w:b/>
              </w:rPr>
              <w:t>Ś</w:t>
            </w:r>
            <w:r w:rsidR="00DE40A6" w:rsidRPr="00341C5B">
              <w:rPr>
                <w:rFonts w:ascii="Book Antiqua" w:hAnsi="Book Antiqua"/>
                <w:b/>
              </w:rPr>
              <w:t>ląskiego w Katowicach</w:t>
            </w:r>
          </w:p>
          <w:p w:rsidR="00AB6710" w:rsidRPr="00457250" w:rsidRDefault="00AB6710" w:rsidP="00383C19">
            <w:pPr>
              <w:spacing w:before="120"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</w:rPr>
              <w:t>(</w:t>
            </w:r>
            <w:r w:rsidR="003D4619">
              <w:rPr>
                <w:rFonts w:ascii="Book Antiqua" w:hAnsi="Book Antiqua"/>
              </w:rPr>
              <w:t xml:space="preserve">czas: </w:t>
            </w:r>
            <w:r w:rsidR="00375CBA">
              <w:rPr>
                <w:rFonts w:ascii="Book Antiqua" w:hAnsi="Book Antiqua"/>
              </w:rPr>
              <w:t>4 wystąpienia 15-minutowe, 30-</w:t>
            </w:r>
            <w:r w:rsidRPr="00457250">
              <w:rPr>
                <w:rFonts w:ascii="Book Antiqua" w:hAnsi="Book Antiqua"/>
              </w:rPr>
              <w:t>minutowa dyskusja)</w:t>
            </w:r>
          </w:p>
        </w:tc>
      </w:tr>
      <w:tr w:rsidR="00AB6710" w:rsidRPr="00457250" w:rsidTr="00EA5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– 10:00</w:t>
            </w:r>
          </w:p>
        </w:tc>
        <w:tc>
          <w:tcPr>
            <w:tcW w:w="7796" w:type="dxa"/>
            <w:vAlign w:val="center"/>
          </w:tcPr>
          <w:p w:rsidR="00D35633" w:rsidRPr="002B25AF" w:rsidRDefault="002E50C0" w:rsidP="00383C19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b/>
              </w:rPr>
              <w:t>Dr Agnieszka Piwowarczyk</w:t>
            </w:r>
            <w:r w:rsidR="00D35633" w:rsidRPr="002B25AF">
              <w:rPr>
                <w:rFonts w:ascii="Book Antiqua" w:hAnsi="Book Antiqua"/>
              </w:rPr>
              <w:t xml:space="preserve">, Uniwersytet </w:t>
            </w:r>
            <w:r>
              <w:rPr>
                <w:rFonts w:ascii="Book Antiqua" w:hAnsi="Book Antiqua"/>
              </w:rPr>
              <w:t>Śląski</w:t>
            </w:r>
            <w:r w:rsidR="00BA20EB">
              <w:rPr>
                <w:rFonts w:ascii="Book Antiqua" w:hAnsi="Book Antiqua"/>
              </w:rPr>
              <w:t xml:space="preserve"> w Katowicach</w:t>
            </w:r>
          </w:p>
          <w:p w:rsidR="00D35633" w:rsidRPr="002B25AF" w:rsidRDefault="002E50C0" w:rsidP="00383C19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Jak ułatwić d</w:t>
            </w:r>
            <w:r w:rsidR="00D35633" w:rsidRPr="002B25AF">
              <w:rPr>
                <w:rFonts w:ascii="Book Antiqua" w:hAnsi="Book Antiqua"/>
                <w:i/>
              </w:rPr>
              <w:t xml:space="preserve">ostęp MŚP do </w:t>
            </w:r>
            <w:r>
              <w:rPr>
                <w:rFonts w:ascii="Book Antiqua" w:hAnsi="Book Antiqua"/>
                <w:i/>
              </w:rPr>
              <w:t xml:space="preserve">rynku zamówień </w:t>
            </w:r>
            <w:r w:rsidR="00D35633" w:rsidRPr="002B25AF">
              <w:rPr>
                <w:rFonts w:ascii="Book Antiqua" w:hAnsi="Book Antiqua"/>
                <w:i/>
              </w:rPr>
              <w:t>publicznych</w:t>
            </w:r>
            <w:r w:rsidR="002D1CE0" w:rsidRPr="002B25AF">
              <w:rPr>
                <w:rFonts w:ascii="Book Antiqua" w:hAnsi="Book Antiqua"/>
                <w:i/>
              </w:rPr>
              <w:t xml:space="preserve"> </w:t>
            </w:r>
          </w:p>
          <w:p w:rsidR="00A11D80" w:rsidRPr="00053712" w:rsidRDefault="00A11D80" w:rsidP="00383C19">
            <w:pPr>
              <w:tabs>
                <w:tab w:val="left" w:pos="573"/>
              </w:tabs>
              <w:spacing w:before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53712">
              <w:rPr>
                <w:rFonts w:ascii="Book Antiqua" w:hAnsi="Book Antiqua"/>
                <w:b/>
              </w:rPr>
              <w:t>Dr Włodzimierz Dzierżanowski</w:t>
            </w:r>
            <w:r w:rsidRPr="00053712">
              <w:rPr>
                <w:rFonts w:ascii="Book Antiqua" w:hAnsi="Book Antiqua"/>
              </w:rPr>
              <w:t xml:space="preserve">, </w:t>
            </w:r>
            <w:r w:rsidR="00341C5B" w:rsidRPr="00053712">
              <w:rPr>
                <w:rFonts w:ascii="Book Antiqua" w:hAnsi="Book Antiqua"/>
                <w:bCs/>
              </w:rPr>
              <w:t xml:space="preserve"> Uczelnia Łazarskiego</w:t>
            </w:r>
            <w:r w:rsidR="00341C5B" w:rsidRPr="00053712">
              <w:rPr>
                <w:rFonts w:ascii="Book Antiqua" w:hAnsi="Book Antiqua"/>
              </w:rPr>
              <w:t xml:space="preserve"> </w:t>
            </w:r>
            <w:r w:rsidR="00341C5B">
              <w:rPr>
                <w:rFonts w:ascii="Book Antiqua" w:hAnsi="Book Antiqua"/>
              </w:rPr>
              <w:t>w Warszawie,</w:t>
            </w:r>
            <w:r w:rsidR="00341C5B" w:rsidRPr="00053712">
              <w:rPr>
                <w:rFonts w:ascii="Book Antiqua" w:hAnsi="Book Antiqua"/>
                <w:bCs/>
              </w:rPr>
              <w:t xml:space="preserve"> </w:t>
            </w:r>
            <w:r w:rsidR="00341C5B">
              <w:rPr>
                <w:rFonts w:ascii="Book Antiqua" w:hAnsi="Book Antiqua"/>
                <w:bCs/>
              </w:rPr>
              <w:t>Grupa Doradcza Sienna</w:t>
            </w:r>
          </w:p>
          <w:p w:rsidR="00A11D80" w:rsidRPr="00053712" w:rsidRDefault="00A11D80" w:rsidP="00383C19">
            <w:pPr>
              <w:tabs>
                <w:tab w:val="left" w:pos="573"/>
              </w:tabs>
              <w:spacing w:before="120" w:after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053712">
              <w:rPr>
                <w:rFonts w:ascii="Book Antiqua" w:hAnsi="Book Antiqua"/>
                <w:i/>
              </w:rPr>
              <w:t xml:space="preserve">Jak wesprzeć MŚP w postępowaniach poniżej progów europejskich </w:t>
            </w:r>
          </w:p>
          <w:p w:rsidR="00AB6710" w:rsidRPr="004938FD" w:rsidRDefault="00AB6710" w:rsidP="00383C19">
            <w:pPr>
              <w:tabs>
                <w:tab w:val="left" w:pos="573"/>
              </w:tabs>
              <w:spacing w:before="120"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938FD">
              <w:rPr>
                <w:rFonts w:ascii="Book Antiqua" w:hAnsi="Book Antiqua"/>
                <w:b/>
              </w:rPr>
              <w:t>Dr Marcin Jędrasik</w:t>
            </w:r>
            <w:r w:rsidRPr="004938FD">
              <w:rPr>
                <w:rFonts w:ascii="Book Antiqua" w:hAnsi="Book Antiqua"/>
              </w:rPr>
              <w:t xml:space="preserve">, Ministerstwo </w:t>
            </w:r>
            <w:r w:rsidR="00BA7507" w:rsidRPr="004938FD">
              <w:rPr>
                <w:rFonts w:ascii="Book Antiqua" w:hAnsi="Book Antiqua"/>
              </w:rPr>
              <w:t>Rozwoju i Inwestycji</w:t>
            </w:r>
          </w:p>
          <w:p w:rsidR="00053712" w:rsidRDefault="00053712" w:rsidP="00383C19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4938FD">
              <w:rPr>
                <w:rFonts w:ascii="Book Antiqua" w:hAnsi="Book Antiqua"/>
                <w:i/>
              </w:rPr>
              <w:t xml:space="preserve">Jak wykorzystać udział </w:t>
            </w:r>
            <w:r w:rsidRPr="00EA5E71">
              <w:rPr>
                <w:rFonts w:ascii="Book Antiqua" w:hAnsi="Book Antiqua"/>
              </w:rPr>
              <w:t>MŚP w</w:t>
            </w:r>
            <w:r w:rsidRPr="004938FD">
              <w:rPr>
                <w:rFonts w:ascii="Book Antiqua" w:hAnsi="Book Antiqua"/>
                <w:i/>
              </w:rPr>
              <w:t xml:space="preserve"> przedsięwzięciach PPP i koncesji na usługi i roboty budowlane </w:t>
            </w:r>
          </w:p>
          <w:p w:rsidR="00D901CF" w:rsidRPr="00D901CF" w:rsidRDefault="00383C19" w:rsidP="00383C19">
            <w:pPr>
              <w:pStyle w:val="Akapitzlist"/>
              <w:tabs>
                <w:tab w:val="left" w:pos="541"/>
              </w:tabs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Izabela Niedziałek</w:t>
            </w:r>
            <w:r w:rsidR="00D901CF">
              <w:rPr>
                <w:rFonts w:ascii="Book Antiqua" w:hAnsi="Book Antiqua"/>
                <w:b/>
              </w:rPr>
              <w:t xml:space="preserve">, </w:t>
            </w:r>
            <w:r w:rsidR="00D901CF">
              <w:rPr>
                <w:rFonts w:ascii="Book Antiqua" w:hAnsi="Book Antiqua"/>
              </w:rPr>
              <w:t xml:space="preserve"> Krajowa Izba Odwoławcza</w:t>
            </w:r>
          </w:p>
          <w:p w:rsidR="00D901CF" w:rsidRPr="00D901CF" w:rsidRDefault="00C570DE" w:rsidP="00EA5E71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EA5E71">
              <w:rPr>
                <w:rFonts w:ascii="Book Antiqua" w:hAnsi="Book Antiqua"/>
                <w:i/>
              </w:rPr>
              <w:t>Konsorcjum jako instytucja pozwalająca małym i średnim przedsiębiorcom na udział w postępowaniu o udzielenie zamówienia publicznego na tle orzecznictwa Krajowej Izby Odwoławczej.</w:t>
            </w: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10:00 – 10:30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  <w:i/>
              </w:rPr>
              <w:t>Dyskusja plenarna</w:t>
            </w:r>
          </w:p>
        </w:tc>
      </w:tr>
      <w:tr w:rsidR="00AB6710" w:rsidRPr="00457250" w:rsidTr="00EA5E7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10:30 – 11:00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383C19">
            <w:pPr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</w:rPr>
              <w:t>Przerwa kawowa</w:t>
            </w:r>
          </w:p>
        </w:tc>
      </w:tr>
    </w:tbl>
    <w:p w:rsidR="008741A4" w:rsidRDefault="00383C19">
      <w:r>
        <w:rPr>
          <w:b/>
          <w:bCs/>
        </w:rPr>
        <w:t xml:space="preserve"> </w:t>
      </w:r>
      <w:r w:rsidR="008741A4">
        <w:rPr>
          <w:b/>
          <w:bCs/>
        </w:rPr>
        <w:br w:type="page"/>
      </w:r>
    </w:p>
    <w:tbl>
      <w:tblPr>
        <w:tblStyle w:val="Zwykatabela21"/>
        <w:tblpPr w:leftFromText="141" w:rightFromText="141" w:vertAnchor="text" w:horzAnchor="margin" w:tblpY="601"/>
        <w:tblOverlap w:val="never"/>
        <w:tblW w:w="96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796"/>
      </w:tblGrid>
      <w:tr w:rsidR="00AB6710" w:rsidRPr="00457250" w:rsidTr="00EA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shd w:val="clear" w:color="auto" w:fill="F2F2F2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A4F28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lastRenderedPageBreak/>
              <w:t>11:00 – 12:3</w:t>
            </w:r>
            <w:r w:rsidR="00EA4F28"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shd w:val="clear" w:color="auto" w:fill="F2F2F2"/>
            <w:vAlign w:val="center"/>
            <w:hideMark/>
          </w:tcPr>
          <w:p w:rsidR="00AB6710" w:rsidRPr="00FC65C1" w:rsidRDefault="00AB6710" w:rsidP="00C570DE">
            <w:pPr>
              <w:spacing w:before="120" w:after="120" w:line="336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FC65C1">
              <w:rPr>
                <w:rFonts w:ascii="Book Antiqua" w:hAnsi="Book Antiqua"/>
              </w:rPr>
              <w:t>Panel II</w:t>
            </w:r>
          </w:p>
          <w:p w:rsidR="00AB6710" w:rsidRPr="00A62D93" w:rsidRDefault="00AB6710" w:rsidP="00C570DE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3399"/>
              </w:rPr>
            </w:pPr>
            <w:r w:rsidRPr="00A62D93">
              <w:rPr>
                <w:rFonts w:ascii="Book Antiqua" w:hAnsi="Book Antiqua"/>
                <w:color w:val="003399"/>
              </w:rPr>
              <w:t>POLITYKA ZAKUPOWA PAŃSTWA</w:t>
            </w:r>
          </w:p>
          <w:p w:rsidR="0076292E" w:rsidRPr="00BA20EB" w:rsidRDefault="00AB6710" w:rsidP="00C570DE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</w:rPr>
            </w:pPr>
            <w:r w:rsidRPr="00BA20EB">
              <w:rPr>
                <w:rFonts w:ascii="Book Antiqua" w:hAnsi="Book Antiqua"/>
                <w:b w:val="0"/>
              </w:rPr>
              <w:t>Moderator:</w:t>
            </w:r>
            <w:r>
              <w:rPr>
                <w:rFonts w:ascii="Book Antiqua" w:hAnsi="Book Antiqua"/>
              </w:rPr>
              <w:t xml:space="preserve"> </w:t>
            </w:r>
            <w:r w:rsidR="001A32B1">
              <w:rPr>
                <w:rFonts w:ascii="Book Antiqua" w:hAnsi="Book Antiqua"/>
              </w:rPr>
              <w:t>p</w:t>
            </w:r>
            <w:r w:rsidR="004C30F0">
              <w:rPr>
                <w:rFonts w:ascii="Book Antiqua" w:hAnsi="Book Antiqua"/>
              </w:rPr>
              <w:t xml:space="preserve">rof. </w:t>
            </w:r>
            <w:r w:rsidR="0076292E" w:rsidRPr="000C53AE">
              <w:rPr>
                <w:rFonts w:ascii="Book Antiqua" w:hAnsi="Book Antiqua"/>
              </w:rPr>
              <w:t xml:space="preserve">dr hab. </w:t>
            </w:r>
            <w:r w:rsidR="00CC4632">
              <w:rPr>
                <w:rFonts w:ascii="Book Antiqua" w:hAnsi="Book Antiqua"/>
              </w:rPr>
              <w:t>Maria Królikowska-Olczak</w:t>
            </w:r>
            <w:r w:rsidR="0076292E" w:rsidRPr="000C53AE">
              <w:rPr>
                <w:rFonts w:ascii="Book Antiqua" w:hAnsi="Book Antiqua"/>
              </w:rPr>
              <w:t xml:space="preserve">, </w:t>
            </w:r>
            <w:r w:rsidR="0076292E" w:rsidRPr="00BA20EB">
              <w:rPr>
                <w:rFonts w:ascii="Book Antiqua" w:hAnsi="Book Antiqua"/>
                <w:b w:val="0"/>
              </w:rPr>
              <w:t xml:space="preserve">Uniwersytet </w:t>
            </w:r>
            <w:r w:rsidR="00CC4632" w:rsidRPr="00BA20EB">
              <w:rPr>
                <w:rFonts w:ascii="Book Antiqua" w:hAnsi="Book Antiqua"/>
                <w:b w:val="0"/>
              </w:rPr>
              <w:t>Łódzki</w:t>
            </w:r>
          </w:p>
          <w:p w:rsidR="00AB6710" w:rsidRPr="00457250" w:rsidRDefault="00AB6710" w:rsidP="00C570DE">
            <w:pPr>
              <w:spacing w:before="120" w:after="120"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A20EB">
              <w:rPr>
                <w:rFonts w:ascii="Book Antiqua" w:hAnsi="Book Antiqua"/>
                <w:b w:val="0"/>
              </w:rPr>
              <w:t>(</w:t>
            </w:r>
            <w:r w:rsidR="003D4619" w:rsidRPr="00BA20EB">
              <w:rPr>
                <w:rFonts w:ascii="Book Antiqua" w:hAnsi="Book Antiqua"/>
                <w:b w:val="0"/>
              </w:rPr>
              <w:t xml:space="preserve">czas:  </w:t>
            </w:r>
            <w:r w:rsidR="00871A39">
              <w:rPr>
                <w:rFonts w:ascii="Book Antiqua" w:hAnsi="Book Antiqua"/>
                <w:b w:val="0"/>
              </w:rPr>
              <w:t>4 wystąpienia 15-minutowe, 30-</w:t>
            </w:r>
            <w:r w:rsidR="00871A39" w:rsidRPr="00457250">
              <w:rPr>
                <w:rFonts w:ascii="Book Antiqua" w:hAnsi="Book Antiqua"/>
                <w:b w:val="0"/>
              </w:rPr>
              <w:t>minutowa dyskusja</w:t>
            </w:r>
            <w:r w:rsidR="00871A39" w:rsidDel="00871A39">
              <w:rPr>
                <w:rFonts w:ascii="Book Antiqua" w:hAnsi="Book Antiqua"/>
                <w:b w:val="0"/>
              </w:rPr>
              <w:t xml:space="preserve"> </w:t>
            </w:r>
            <w:r w:rsidRPr="00BA20EB">
              <w:rPr>
                <w:rFonts w:ascii="Book Antiqua" w:hAnsi="Book Antiqua"/>
                <w:b w:val="0"/>
              </w:rPr>
              <w:t>)</w:t>
            </w: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76292E" w:rsidRDefault="00AB6710" w:rsidP="00EA4F28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76292E">
              <w:rPr>
                <w:rFonts w:ascii="Book Antiqua" w:hAnsi="Book Antiqua"/>
              </w:rPr>
              <w:t>11:00 – 12:</w:t>
            </w:r>
            <w:r w:rsidR="00EA4F28">
              <w:rPr>
                <w:rFonts w:ascii="Book Antiqua" w:hAnsi="Book Antiqua"/>
              </w:rPr>
              <w:t>00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53712" w:rsidRDefault="008741A4" w:rsidP="00C570DE">
            <w:pPr>
              <w:tabs>
                <w:tab w:val="left" w:pos="573"/>
              </w:tabs>
              <w:spacing w:before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0C53AE" w:rsidRPr="00053712">
              <w:rPr>
                <w:rFonts w:ascii="Book Antiqua" w:hAnsi="Book Antiqua"/>
                <w:b/>
              </w:rPr>
              <w:t>r Marcin Smaga</w:t>
            </w:r>
            <w:r w:rsidR="000C53AE" w:rsidRPr="00053712">
              <w:rPr>
                <w:rFonts w:ascii="Book Antiqua" w:hAnsi="Book Antiqua"/>
              </w:rPr>
              <w:t xml:space="preserve"> Uniwersytet Jagielloński </w:t>
            </w:r>
            <w:r w:rsidR="001A32B1">
              <w:rPr>
                <w:rFonts w:ascii="Book Antiqua" w:hAnsi="Book Antiqua"/>
              </w:rPr>
              <w:t>w Krakowie</w:t>
            </w:r>
          </w:p>
          <w:p w:rsidR="00053712" w:rsidRDefault="00053712" w:rsidP="00C570DE">
            <w:pPr>
              <w:tabs>
                <w:tab w:val="left" w:pos="573"/>
              </w:tabs>
              <w:spacing w:after="24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Wykorzystanie kryteriów oceny ofert w polityce zakupowej państwa. Perspektywa zamów</w:t>
            </w:r>
            <w:r w:rsidR="00CC4632">
              <w:rPr>
                <w:rFonts w:ascii="Book Antiqua" w:hAnsi="Book Antiqua"/>
                <w:i/>
              </w:rPr>
              <w:t>ień udzielanych w państwach UE</w:t>
            </w:r>
          </w:p>
          <w:p w:rsidR="008741A4" w:rsidRPr="00601939" w:rsidRDefault="008741A4" w:rsidP="00C570DE">
            <w:pPr>
              <w:tabs>
                <w:tab w:val="left" w:pos="573"/>
              </w:tabs>
              <w:spacing w:before="24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601939">
              <w:rPr>
                <w:rFonts w:ascii="Book Antiqua" w:hAnsi="Book Antiqua"/>
                <w:b/>
              </w:rPr>
              <w:t>Dr Elżbieta Adamowicz</w:t>
            </w:r>
            <w:r w:rsidRPr="00601939">
              <w:rPr>
                <w:rFonts w:ascii="Book Antiqua" w:hAnsi="Book Antiqua"/>
              </w:rPr>
              <w:t>, Uniwersytet Gdański</w:t>
            </w:r>
          </w:p>
          <w:p w:rsidR="008741A4" w:rsidRDefault="008741A4" w:rsidP="00C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601939">
              <w:rPr>
                <w:rFonts w:ascii="Book Antiqua" w:hAnsi="Book Antiqua"/>
                <w:i/>
              </w:rPr>
              <w:t>Zamówienia publiczne jako instrument realizacji polityki państwa</w:t>
            </w:r>
          </w:p>
          <w:p w:rsidR="00BA20EB" w:rsidRPr="00601939" w:rsidRDefault="00BA20EB" w:rsidP="00C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</w:p>
          <w:p w:rsidR="008741A4" w:rsidRPr="008741A4" w:rsidRDefault="00BA20EB" w:rsidP="00C570DE">
            <w:pPr>
              <w:tabs>
                <w:tab w:val="left" w:pos="573"/>
              </w:tabs>
              <w:spacing w:before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  <w:r w:rsidR="008741A4" w:rsidRPr="008741A4">
              <w:rPr>
                <w:rFonts w:ascii="Book Antiqua" w:hAnsi="Book Antiqua"/>
                <w:b/>
              </w:rPr>
              <w:t>r Tomasz Budzyński</w:t>
            </w:r>
            <w:r w:rsidR="008741A4" w:rsidRPr="008741A4">
              <w:rPr>
                <w:rFonts w:ascii="Book Antiqua" w:hAnsi="Book Antiqua"/>
              </w:rPr>
              <w:t>, Uniwersytet Marii Curie-Skłodowskiej,</w:t>
            </w:r>
            <w:r w:rsidR="008741A4" w:rsidRPr="008741A4">
              <w:rPr>
                <w:rFonts w:ascii="Book Antiqua" w:hAnsi="Book Antiqua"/>
                <w:b/>
              </w:rPr>
              <w:t xml:space="preserve"> dr Mirosław Urbanek</w:t>
            </w:r>
            <w:r w:rsidR="008741A4" w:rsidRPr="008741A4">
              <w:rPr>
                <w:rFonts w:ascii="Book Antiqua" w:hAnsi="Book Antiqua"/>
              </w:rPr>
              <w:t>, Katolicki Uniwersytet Lubelski Jana Pawła II</w:t>
            </w:r>
          </w:p>
          <w:p w:rsidR="008741A4" w:rsidRPr="008741A4" w:rsidRDefault="008741A4" w:rsidP="00C570DE">
            <w:pPr>
              <w:tabs>
                <w:tab w:val="left" w:pos="573"/>
              </w:tabs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8741A4">
              <w:rPr>
                <w:rFonts w:ascii="Book Antiqua" w:hAnsi="Book Antiqua"/>
                <w:i/>
              </w:rPr>
              <w:t>Centralny zamawiający w jednostkach samorządu terytorialnego</w:t>
            </w:r>
          </w:p>
          <w:p w:rsidR="00751910" w:rsidRDefault="00751910" w:rsidP="00C570DE">
            <w:pPr>
              <w:tabs>
                <w:tab w:val="left" w:pos="573"/>
              </w:tabs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  <w:p w:rsidR="00751910" w:rsidRPr="007B6AB2" w:rsidRDefault="00751910" w:rsidP="00C570DE">
            <w:pPr>
              <w:tabs>
                <w:tab w:val="left" w:pos="573"/>
              </w:tabs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EA5E71">
              <w:rPr>
                <w:rFonts w:ascii="Book Antiqua" w:hAnsi="Book Antiqua"/>
                <w:b/>
              </w:rPr>
              <w:t>Jan Staniłko,</w:t>
            </w:r>
            <w:r w:rsidRPr="00751910">
              <w:rPr>
                <w:rFonts w:ascii="Book Antiqua" w:hAnsi="Book Antiqua"/>
                <w:color w:val="C00000"/>
              </w:rPr>
              <w:t xml:space="preserve"> </w:t>
            </w:r>
            <w:r w:rsidRPr="007B6AB2">
              <w:rPr>
                <w:rFonts w:ascii="Book Antiqua" w:hAnsi="Book Antiqua"/>
              </w:rPr>
              <w:t>Dyrektor Departamentu Innowacji</w:t>
            </w:r>
            <w:r>
              <w:rPr>
                <w:rFonts w:ascii="Book Antiqua" w:hAnsi="Book Antiqua"/>
              </w:rPr>
              <w:t>,</w:t>
            </w:r>
            <w:r w:rsidRPr="007B6AB2">
              <w:rPr>
                <w:rFonts w:ascii="Book Antiqua" w:hAnsi="Book Antiqua"/>
              </w:rPr>
              <w:t xml:space="preserve"> Ministerstwo Przedsiębiorczości i Technologii</w:t>
            </w:r>
          </w:p>
          <w:p w:rsidR="00751910" w:rsidRPr="008741A4" w:rsidRDefault="00751910" w:rsidP="00EA5E71">
            <w:pPr>
              <w:tabs>
                <w:tab w:val="left" w:pos="573"/>
              </w:tabs>
              <w:spacing w:after="120"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0000"/>
              </w:rPr>
            </w:pPr>
            <w:r w:rsidRPr="007B6AB2">
              <w:rPr>
                <w:rFonts w:ascii="Book Antiqua" w:hAnsi="Book Antiqua"/>
                <w:i/>
              </w:rPr>
              <w:t>Polityka zakupowa państwa</w:t>
            </w:r>
            <w:r>
              <w:rPr>
                <w:rFonts w:ascii="Book Antiqua" w:hAnsi="Book Antiqua"/>
                <w:i/>
                <w:color w:val="C00000"/>
              </w:rPr>
              <w:t xml:space="preserve"> </w:t>
            </w:r>
          </w:p>
          <w:p w:rsidR="007045DD" w:rsidRPr="00751910" w:rsidRDefault="007045DD" w:rsidP="00EA5E71">
            <w:pPr>
              <w:tabs>
                <w:tab w:val="left" w:pos="573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AB6710" w:rsidRPr="00457250" w:rsidTr="00EA5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A4F28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12:</w:t>
            </w:r>
            <w:r w:rsidR="00EA4F28">
              <w:rPr>
                <w:rFonts w:ascii="Book Antiqua" w:hAnsi="Book Antiqua"/>
              </w:rPr>
              <w:t>00</w:t>
            </w:r>
            <w:r>
              <w:rPr>
                <w:rFonts w:ascii="Book Antiqua" w:hAnsi="Book Antiqua"/>
              </w:rPr>
              <w:t xml:space="preserve"> – 1</w:t>
            </w:r>
            <w:r w:rsidR="00EA4F28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:</w:t>
            </w:r>
            <w:r w:rsidR="00EA4F28">
              <w:rPr>
                <w:rFonts w:ascii="Book Antiqua" w:hAnsi="Book Antiqua"/>
              </w:rPr>
              <w:t>30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C570DE">
            <w:pPr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  <w:i/>
              </w:rPr>
              <w:t>Dyskusja plenarna</w:t>
            </w: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one" w:sz="0" w:space="0" w:color="auto"/>
              <w:bottom w:val="none" w:sz="0" w:space="0" w:color="auto"/>
            </w:tcBorders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AB6710" w:rsidP="00EB7FA2">
            <w:pPr>
              <w:spacing w:before="120" w:after="120" w:line="336" w:lineRule="auto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</w:rPr>
              <w:t>1</w:t>
            </w:r>
            <w:r w:rsidR="00EB7FA2">
              <w:rPr>
                <w:rFonts w:ascii="Book Antiqua" w:hAnsi="Book Antiqua"/>
              </w:rPr>
              <w:t>2:</w:t>
            </w:r>
            <w:r w:rsidRPr="00457250">
              <w:rPr>
                <w:rFonts w:ascii="Book Antiqua" w:hAnsi="Book Antiqua"/>
              </w:rPr>
              <w:t>3</w:t>
            </w:r>
            <w:r w:rsidR="00F97435">
              <w:rPr>
                <w:rFonts w:ascii="Book Antiqua" w:hAnsi="Book Antiqua"/>
              </w:rPr>
              <w:t>0</w:t>
            </w:r>
            <w:r w:rsidR="00EB7FA2">
              <w:rPr>
                <w:rFonts w:ascii="Book Antiqua" w:hAnsi="Book Antiqua"/>
              </w:rPr>
              <w:t xml:space="preserve"> – 13:0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B6710" w:rsidRPr="00457250" w:rsidRDefault="00AB6710" w:rsidP="00C570DE">
            <w:pPr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7250">
              <w:rPr>
                <w:rFonts w:ascii="Book Antiqua" w:hAnsi="Book Antiqua"/>
                <w:b/>
              </w:rPr>
              <w:t>Podsumowanie i zakończenie Konferencji</w:t>
            </w:r>
          </w:p>
        </w:tc>
      </w:tr>
      <w:tr w:rsidR="0014632A" w:rsidRPr="00457250" w:rsidTr="00EA5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</w:tcPr>
          <w:p w:rsidR="0014632A" w:rsidRPr="00457250" w:rsidRDefault="0014632A" w:rsidP="00EB7FA2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– 13:00</w:t>
            </w:r>
          </w:p>
        </w:tc>
        <w:tc>
          <w:tcPr>
            <w:tcW w:w="7796" w:type="dxa"/>
            <w:vAlign w:val="center"/>
          </w:tcPr>
          <w:p w:rsidR="0014632A" w:rsidRPr="00457250" w:rsidRDefault="002D3BB1" w:rsidP="002D3BB1">
            <w:pPr>
              <w:spacing w:before="120" w:after="120" w:line="33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</w:rPr>
              <w:t>Stoisko eksperckie dotyczące Elektronicznej Platformy Katalogów Produktów eKatalogi</w:t>
            </w:r>
          </w:p>
        </w:tc>
      </w:tr>
      <w:tr w:rsidR="00AB6710" w:rsidRPr="00457250" w:rsidTr="00EA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>
              <w:top w:w="0" w:type="dxa"/>
              <w:left w:w="0" w:type="dxa"/>
              <w:bottom w:w="0" w:type="dxa"/>
              <w:right w:w="624" w:type="dxa"/>
            </w:tcMar>
            <w:vAlign w:val="center"/>
            <w:hideMark/>
          </w:tcPr>
          <w:p w:rsidR="00AB6710" w:rsidRPr="00457250" w:rsidRDefault="00EB7FA2" w:rsidP="00C570DE">
            <w:pPr>
              <w:spacing w:before="120" w:after="120" w:line="33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13:0</w:t>
            </w:r>
            <w:r w:rsidR="00AB6710">
              <w:rPr>
                <w:rFonts w:ascii="Book Antiqua" w:hAnsi="Book Antiqua"/>
              </w:rPr>
              <w:t>0</w:t>
            </w:r>
          </w:p>
        </w:tc>
        <w:tc>
          <w:tcPr>
            <w:tcW w:w="7796" w:type="dxa"/>
            <w:vAlign w:val="center"/>
            <w:hideMark/>
          </w:tcPr>
          <w:p w:rsidR="00AB6710" w:rsidRPr="00457250" w:rsidRDefault="00AB6710" w:rsidP="00C570DE">
            <w:pPr>
              <w:spacing w:before="120" w:after="120" w:line="336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457250">
              <w:rPr>
                <w:rFonts w:ascii="Book Antiqua" w:hAnsi="Book Antiqua"/>
                <w:b/>
              </w:rPr>
              <w:t>Obiad</w:t>
            </w:r>
          </w:p>
        </w:tc>
      </w:tr>
    </w:tbl>
    <w:p w:rsidR="00660182" w:rsidRDefault="00660182" w:rsidP="00825979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sectPr w:rsidR="00660182" w:rsidSect="00927396">
      <w:headerReference w:type="default" r:id="rId8"/>
      <w:pgSz w:w="11906" w:h="16838"/>
      <w:pgMar w:top="397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74" w:rsidRDefault="00567774" w:rsidP="00950A75">
      <w:pPr>
        <w:spacing w:after="0" w:line="240" w:lineRule="auto"/>
      </w:pPr>
      <w:r>
        <w:separator/>
      </w:r>
    </w:p>
  </w:endnote>
  <w:endnote w:type="continuationSeparator" w:id="0">
    <w:p w:rsidR="00567774" w:rsidRDefault="00567774" w:rsidP="009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74" w:rsidRDefault="00567774" w:rsidP="00950A75">
      <w:pPr>
        <w:spacing w:after="0" w:line="240" w:lineRule="auto"/>
      </w:pPr>
      <w:r>
        <w:separator/>
      </w:r>
    </w:p>
  </w:footnote>
  <w:footnote w:type="continuationSeparator" w:id="0">
    <w:p w:rsidR="00567774" w:rsidRDefault="00567774" w:rsidP="0095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5" w:rsidRDefault="00927396" w:rsidP="00950A75">
    <w:pPr>
      <w:pStyle w:val="Nagwek"/>
    </w:pPr>
    <w:r w:rsidRPr="00103B7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DE89A5" wp14:editId="6F535375">
          <wp:simplePos x="0" y="0"/>
          <wp:positionH relativeFrom="column">
            <wp:posOffset>782484</wp:posOffset>
          </wp:positionH>
          <wp:positionV relativeFrom="paragraph">
            <wp:posOffset>38783</wp:posOffset>
          </wp:positionV>
          <wp:extent cx="1466326" cy="733245"/>
          <wp:effectExtent l="0" t="0" r="635" b="0"/>
          <wp:wrapNone/>
          <wp:docPr id="346" name="Obraz 346" descr="X:\logo uzp orzeł\logo_uzp_orzel_kompresj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 uzp orzeł\logo_uzp_orzel_kompresja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26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20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2973F92" wp14:editId="1F6E76FE">
          <wp:simplePos x="0" y="0"/>
          <wp:positionH relativeFrom="column">
            <wp:posOffset>4293235</wp:posOffset>
          </wp:positionH>
          <wp:positionV relativeFrom="paragraph">
            <wp:posOffset>81867</wp:posOffset>
          </wp:positionV>
          <wp:extent cx="638355" cy="638355"/>
          <wp:effectExtent l="0" t="0" r="9525" b="9525"/>
          <wp:wrapNone/>
          <wp:docPr id="345" name="Obraz 345" descr="X:\2018 KONFERENCJE\Naukowa Gdańsk\logo_UniwGdanski_Wydz.Pr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2018 KONFERENCJE\Naukowa Gdańsk\logo_UniwGdanski_Wydz.Praw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A75" w:rsidRDefault="00950A75" w:rsidP="00950A75">
    <w:pPr>
      <w:pStyle w:val="Nagwek"/>
    </w:pPr>
  </w:p>
  <w:p w:rsidR="00950A75" w:rsidRDefault="00950A75" w:rsidP="00950A75">
    <w:pPr>
      <w:pStyle w:val="Nagwek"/>
      <w:tabs>
        <w:tab w:val="clear" w:pos="4536"/>
        <w:tab w:val="clear" w:pos="9072"/>
        <w:tab w:val="left" w:pos="7893"/>
      </w:tabs>
    </w:pPr>
    <w:r>
      <w:tab/>
    </w:r>
  </w:p>
  <w:p w:rsidR="00950A75" w:rsidRDefault="008F57CF" w:rsidP="00950A7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473B5B" wp14:editId="0ABCCEE7">
              <wp:simplePos x="0" y="0"/>
              <wp:positionH relativeFrom="column">
                <wp:posOffset>-804545</wp:posOffset>
              </wp:positionH>
              <wp:positionV relativeFrom="paragraph">
                <wp:posOffset>212090</wp:posOffset>
              </wp:positionV>
              <wp:extent cx="7383145" cy="819150"/>
              <wp:effectExtent l="0" t="0" r="825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3145" cy="819150"/>
                      </a:xfrm>
                      <a:prstGeom prst="rect">
                        <a:avLst/>
                      </a:prstGeom>
                      <a:solidFill>
                        <a:srgbClr val="D5EA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A75" w:rsidRPr="00375CBA" w:rsidRDefault="00950A75" w:rsidP="0023110A">
                          <w:pPr>
                            <w:spacing w:before="16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color w:val="4F2054"/>
                              <w:sz w:val="28"/>
                              <w:szCs w:val="28"/>
                            </w:rPr>
                          </w:pPr>
                          <w:r w:rsidRPr="00375CBA">
                            <w:rPr>
                              <w:rFonts w:ascii="Book Antiqua" w:hAnsi="Book Antiqua"/>
                              <w:b/>
                              <w:color w:val="4F2054"/>
                              <w:sz w:val="28"/>
                              <w:szCs w:val="28"/>
                            </w:rPr>
                            <w:t>XI Ogólnopolska Konferencja Naukowa</w:t>
                          </w:r>
                        </w:p>
                        <w:p w:rsidR="00950A75" w:rsidRPr="00375CBA" w:rsidRDefault="00950A75" w:rsidP="00950A75">
                          <w:pPr>
                            <w:spacing w:after="0" w:line="276" w:lineRule="auto"/>
                            <w:ind w:right="69"/>
                            <w:jc w:val="center"/>
                            <w:rPr>
                              <w:rFonts w:ascii="Book Antiqua" w:hAnsi="Book Antiqua"/>
                              <w:b/>
                              <w:color w:val="4F2054"/>
                              <w:sz w:val="31"/>
                              <w:szCs w:val="31"/>
                            </w:rPr>
                          </w:pPr>
                          <w:r w:rsidRPr="00375CBA">
                            <w:rPr>
                              <w:rFonts w:ascii="Book Antiqua" w:hAnsi="Book Antiqua"/>
                              <w:b/>
                              <w:color w:val="4F2054"/>
                              <w:sz w:val="31"/>
                              <w:szCs w:val="31"/>
                            </w:rPr>
                            <w:t>POTRZEBY I KIERUNKI ZMIAN W PRAWIE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F473B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3.35pt;margin-top:16.7pt;width:581.3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" fillcolor="#d5eaff" stroked="f">
              <v:textbox>
                <w:txbxContent>
                  <w:p w:rsidR="00950A75" w:rsidRPr="00375CBA" w:rsidRDefault="00950A75" w:rsidP="0023110A">
                    <w:pPr>
                      <w:spacing w:before="160" w:line="240" w:lineRule="auto"/>
                      <w:jc w:val="center"/>
                      <w:rPr>
                        <w:rFonts w:ascii="Book Antiqua" w:hAnsi="Book Antiqua"/>
                        <w:b/>
                        <w:color w:val="4F2054"/>
                        <w:sz w:val="28"/>
                        <w:szCs w:val="28"/>
                      </w:rPr>
                    </w:pPr>
                    <w:r w:rsidRPr="00375CBA">
                      <w:rPr>
                        <w:rFonts w:ascii="Book Antiqua" w:hAnsi="Book Antiqua"/>
                        <w:b/>
                        <w:color w:val="4F2054"/>
                        <w:sz w:val="28"/>
                        <w:szCs w:val="28"/>
                      </w:rPr>
                      <w:t>XI Ogólnopolska Konferencja Naukowa</w:t>
                    </w:r>
                  </w:p>
                  <w:p w:rsidR="00950A75" w:rsidRPr="00375CBA" w:rsidRDefault="00950A75" w:rsidP="00950A75">
                    <w:pPr>
                      <w:spacing w:after="0" w:line="276" w:lineRule="auto"/>
                      <w:ind w:right="69"/>
                      <w:jc w:val="center"/>
                      <w:rPr>
                        <w:rFonts w:ascii="Book Antiqua" w:hAnsi="Book Antiqua"/>
                        <w:b/>
                        <w:color w:val="4F2054"/>
                        <w:sz w:val="31"/>
                        <w:szCs w:val="31"/>
                      </w:rPr>
                    </w:pPr>
                    <w:r w:rsidRPr="00375CBA">
                      <w:rPr>
                        <w:rFonts w:ascii="Book Antiqua" w:hAnsi="Book Antiqua"/>
                        <w:b/>
                        <w:color w:val="4F2054"/>
                        <w:sz w:val="31"/>
                        <w:szCs w:val="31"/>
                      </w:rPr>
                      <w:t>POTRZEBY I KIERUNKI ZMIAN W PRAWIE ZAMÓWIEŃ PUBLICZNYCH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22961" w:rsidRDefault="00950A75" w:rsidP="008F57CF">
    <w:pPr>
      <w:pStyle w:val="Nagwek"/>
      <w:tabs>
        <w:tab w:val="clear" w:pos="4536"/>
        <w:tab w:val="clear" w:pos="9072"/>
        <w:tab w:val="left" w:pos="2895"/>
      </w:tabs>
      <w:jc w:val="center"/>
      <w:rPr>
        <w:rFonts w:ascii="Book Antiqua" w:hAnsi="Book Antiqua"/>
        <w:color w:val="002060"/>
        <w:sz w:val="26"/>
        <w:szCs w:val="26"/>
      </w:rPr>
    </w:pPr>
    <w:r w:rsidRPr="00375CBA">
      <w:rPr>
        <w:rFonts w:ascii="Book Antiqua" w:hAnsi="Book Antiqua"/>
        <w:color w:val="002060"/>
        <w:sz w:val="26"/>
        <w:szCs w:val="26"/>
      </w:rPr>
      <w:t xml:space="preserve">Urząd Zamówień Publicznych, </w:t>
    </w:r>
  </w:p>
  <w:p w:rsidR="00B22961" w:rsidRDefault="00017F6C" w:rsidP="008F57CF">
    <w:pPr>
      <w:pStyle w:val="Nagwek"/>
      <w:tabs>
        <w:tab w:val="clear" w:pos="4536"/>
        <w:tab w:val="clear" w:pos="9072"/>
        <w:tab w:val="left" w:pos="2895"/>
      </w:tabs>
      <w:jc w:val="center"/>
      <w:rPr>
        <w:rFonts w:ascii="Book Antiqua" w:hAnsi="Book Antiqua"/>
        <w:color w:val="002060"/>
        <w:sz w:val="26"/>
        <w:szCs w:val="26"/>
      </w:rPr>
    </w:pPr>
    <w:r w:rsidRPr="00017F6C">
      <w:rPr>
        <w:rFonts w:ascii="Book Antiqua" w:hAnsi="Book Antiqua"/>
        <w:color w:val="002060"/>
        <w:sz w:val="26"/>
        <w:szCs w:val="26"/>
      </w:rPr>
      <w:t>Katedra Prawa Gospodarczego Publicznego i Ochrony Środowiska</w:t>
    </w:r>
  </w:p>
  <w:p w:rsidR="00950A75" w:rsidRPr="00375CBA" w:rsidRDefault="00017F6C" w:rsidP="008F57CF">
    <w:pPr>
      <w:pStyle w:val="Nagwek"/>
      <w:tabs>
        <w:tab w:val="clear" w:pos="4536"/>
        <w:tab w:val="clear" w:pos="9072"/>
        <w:tab w:val="left" w:pos="2895"/>
      </w:tabs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color w:val="002060"/>
        <w:sz w:val="26"/>
        <w:szCs w:val="26"/>
      </w:rPr>
      <w:t xml:space="preserve"> Wydział Prawa i Administracji </w:t>
    </w:r>
    <w:r w:rsidR="00950A75" w:rsidRPr="00375CBA">
      <w:rPr>
        <w:rFonts w:ascii="Book Antiqua" w:hAnsi="Book Antiqua" w:cs="Arial"/>
        <w:color w:val="002060"/>
        <w:sz w:val="26"/>
        <w:szCs w:val="26"/>
      </w:rPr>
      <w:t>Uniwersytet Gdański</w:t>
    </w:r>
  </w:p>
  <w:p w:rsidR="00950A75" w:rsidRDefault="00950A75" w:rsidP="008F57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56CEA" wp14:editId="11A04A4B">
              <wp:simplePos x="0" y="0"/>
              <wp:positionH relativeFrom="column">
                <wp:posOffset>1273846</wp:posOffset>
              </wp:positionH>
              <wp:positionV relativeFrom="paragraph">
                <wp:posOffset>12437</wp:posOffset>
              </wp:positionV>
              <wp:extent cx="3347049" cy="345056"/>
              <wp:effectExtent l="0" t="0" r="0" b="0"/>
              <wp:wrapNone/>
              <wp:docPr id="54" name="Prostokąt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7049" cy="345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A75" w:rsidRPr="00375CBA" w:rsidRDefault="00950A75" w:rsidP="00950A75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002060"/>
                              <w:sz w:val="26"/>
                              <w:szCs w:val="26"/>
                            </w:rPr>
                          </w:pPr>
                          <w:r w:rsidRPr="00375CBA">
                            <w:rPr>
                              <w:rFonts w:ascii="Book Antiqua" w:hAnsi="Book Antiqua"/>
                              <w:color w:val="002060"/>
                              <w:sz w:val="26"/>
                              <w:szCs w:val="26"/>
                            </w:rPr>
                            <w:t>Gdańsk, 18-19 czerwca 2018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9356CEA" id="Prostokąt 54" o:spid="_x0000_s1027" style="position:absolute;margin-left:100.3pt;margin-top:1pt;width:263.5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" filled="f" stroked="f" strokeweight="1pt">
              <v:textbox>
                <w:txbxContent>
                  <w:p w:rsidR="00950A75" w:rsidRPr="00375CBA" w:rsidRDefault="00950A75" w:rsidP="00950A75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002060"/>
                        <w:sz w:val="26"/>
                        <w:szCs w:val="26"/>
                      </w:rPr>
                    </w:pPr>
                    <w:r w:rsidRPr="00375CBA">
                      <w:rPr>
                        <w:rFonts w:ascii="Book Antiqua" w:hAnsi="Book Antiqua"/>
                        <w:color w:val="002060"/>
                        <w:sz w:val="26"/>
                        <w:szCs w:val="26"/>
                      </w:rPr>
                      <w:t>Gdańsk, 18-19 czerwca 2018 r.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DBB"/>
    <w:multiLevelType w:val="hybridMultilevel"/>
    <w:tmpl w:val="7DAC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7FB"/>
    <w:multiLevelType w:val="hybridMultilevel"/>
    <w:tmpl w:val="5CE8A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D19"/>
    <w:multiLevelType w:val="hybridMultilevel"/>
    <w:tmpl w:val="6784A728"/>
    <w:lvl w:ilvl="0" w:tplc="80ACB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187A"/>
    <w:multiLevelType w:val="hybridMultilevel"/>
    <w:tmpl w:val="8916B47E"/>
    <w:lvl w:ilvl="0" w:tplc="1A68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AB9"/>
    <w:multiLevelType w:val="hybridMultilevel"/>
    <w:tmpl w:val="FC4A3698"/>
    <w:lvl w:ilvl="0" w:tplc="DA88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3A5C"/>
    <w:multiLevelType w:val="hybridMultilevel"/>
    <w:tmpl w:val="C20E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7CB3"/>
    <w:multiLevelType w:val="hybridMultilevel"/>
    <w:tmpl w:val="7DAC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7EB8"/>
    <w:multiLevelType w:val="hybridMultilevel"/>
    <w:tmpl w:val="6784A728"/>
    <w:lvl w:ilvl="0" w:tplc="80ACB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95690"/>
    <w:multiLevelType w:val="hybridMultilevel"/>
    <w:tmpl w:val="7DAC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5C"/>
    <w:rsid w:val="00007848"/>
    <w:rsid w:val="00017F6C"/>
    <w:rsid w:val="00043DD3"/>
    <w:rsid w:val="00053712"/>
    <w:rsid w:val="00057ECB"/>
    <w:rsid w:val="00080BC0"/>
    <w:rsid w:val="00093BF2"/>
    <w:rsid w:val="00096FC4"/>
    <w:rsid w:val="000A183B"/>
    <w:rsid w:val="000A6344"/>
    <w:rsid w:val="000C53AE"/>
    <w:rsid w:val="000C58A4"/>
    <w:rsid w:val="000C62B3"/>
    <w:rsid w:val="000F0EA0"/>
    <w:rsid w:val="000F5888"/>
    <w:rsid w:val="000F7DB3"/>
    <w:rsid w:val="0011286E"/>
    <w:rsid w:val="00131462"/>
    <w:rsid w:val="00144C1F"/>
    <w:rsid w:val="0014632A"/>
    <w:rsid w:val="001664B9"/>
    <w:rsid w:val="0017611C"/>
    <w:rsid w:val="00193B0E"/>
    <w:rsid w:val="001A32B1"/>
    <w:rsid w:val="001A6183"/>
    <w:rsid w:val="001B0AF7"/>
    <w:rsid w:val="001B301F"/>
    <w:rsid w:val="001D1D31"/>
    <w:rsid w:val="001E6733"/>
    <w:rsid w:val="001F02ED"/>
    <w:rsid w:val="001F06D2"/>
    <w:rsid w:val="00203073"/>
    <w:rsid w:val="00205CA8"/>
    <w:rsid w:val="0023110A"/>
    <w:rsid w:val="00265D7F"/>
    <w:rsid w:val="00286F2F"/>
    <w:rsid w:val="002A6AB0"/>
    <w:rsid w:val="002B0660"/>
    <w:rsid w:val="002B25AF"/>
    <w:rsid w:val="002C477A"/>
    <w:rsid w:val="002D01EC"/>
    <w:rsid w:val="002D1CE0"/>
    <w:rsid w:val="002D3BB1"/>
    <w:rsid w:val="002E50C0"/>
    <w:rsid w:val="002E5106"/>
    <w:rsid w:val="002E6780"/>
    <w:rsid w:val="00320EB9"/>
    <w:rsid w:val="00322E5E"/>
    <w:rsid w:val="00340533"/>
    <w:rsid w:val="00341C5B"/>
    <w:rsid w:val="00371EC6"/>
    <w:rsid w:val="00372BC6"/>
    <w:rsid w:val="00375CBA"/>
    <w:rsid w:val="00381FE6"/>
    <w:rsid w:val="00383C19"/>
    <w:rsid w:val="003D02AF"/>
    <w:rsid w:val="003D4619"/>
    <w:rsid w:val="003E4F7B"/>
    <w:rsid w:val="003E72E0"/>
    <w:rsid w:val="003F1669"/>
    <w:rsid w:val="0040351F"/>
    <w:rsid w:val="0043132B"/>
    <w:rsid w:val="00474918"/>
    <w:rsid w:val="00487E8D"/>
    <w:rsid w:val="004938FD"/>
    <w:rsid w:val="004A71B4"/>
    <w:rsid w:val="004C30F0"/>
    <w:rsid w:val="004C6FD3"/>
    <w:rsid w:val="004E1B49"/>
    <w:rsid w:val="004F4446"/>
    <w:rsid w:val="005114D2"/>
    <w:rsid w:val="005557A9"/>
    <w:rsid w:val="00567774"/>
    <w:rsid w:val="00584876"/>
    <w:rsid w:val="00597268"/>
    <w:rsid w:val="0059729F"/>
    <w:rsid w:val="00597A1F"/>
    <w:rsid w:val="005A469E"/>
    <w:rsid w:val="005E5BA8"/>
    <w:rsid w:val="005E7ACF"/>
    <w:rsid w:val="005F0A5F"/>
    <w:rsid w:val="005F1C42"/>
    <w:rsid w:val="00601939"/>
    <w:rsid w:val="00605441"/>
    <w:rsid w:val="00611FDD"/>
    <w:rsid w:val="006323FE"/>
    <w:rsid w:val="00645EE4"/>
    <w:rsid w:val="00650AAE"/>
    <w:rsid w:val="00660182"/>
    <w:rsid w:val="00672D7F"/>
    <w:rsid w:val="00681652"/>
    <w:rsid w:val="006A666E"/>
    <w:rsid w:val="006B5C7E"/>
    <w:rsid w:val="006C66ED"/>
    <w:rsid w:val="006F3C8F"/>
    <w:rsid w:val="006F3F81"/>
    <w:rsid w:val="007045DD"/>
    <w:rsid w:val="00713F6F"/>
    <w:rsid w:val="0074589C"/>
    <w:rsid w:val="00751910"/>
    <w:rsid w:val="0076292E"/>
    <w:rsid w:val="00777272"/>
    <w:rsid w:val="007900EC"/>
    <w:rsid w:val="00790620"/>
    <w:rsid w:val="007B139E"/>
    <w:rsid w:val="007B4363"/>
    <w:rsid w:val="007B6AB2"/>
    <w:rsid w:val="007D062A"/>
    <w:rsid w:val="007E4F43"/>
    <w:rsid w:val="007F283D"/>
    <w:rsid w:val="007F3AB6"/>
    <w:rsid w:val="007F493B"/>
    <w:rsid w:val="007F6FE7"/>
    <w:rsid w:val="00825979"/>
    <w:rsid w:val="00836958"/>
    <w:rsid w:val="0085183B"/>
    <w:rsid w:val="00871A39"/>
    <w:rsid w:val="008741A4"/>
    <w:rsid w:val="0088211A"/>
    <w:rsid w:val="008844E8"/>
    <w:rsid w:val="008B7585"/>
    <w:rsid w:val="008F57CF"/>
    <w:rsid w:val="008F7618"/>
    <w:rsid w:val="00902E29"/>
    <w:rsid w:val="00927396"/>
    <w:rsid w:val="00943B31"/>
    <w:rsid w:val="00950A75"/>
    <w:rsid w:val="009555B0"/>
    <w:rsid w:val="00956023"/>
    <w:rsid w:val="009730EF"/>
    <w:rsid w:val="009A1C0A"/>
    <w:rsid w:val="009A3035"/>
    <w:rsid w:val="009B71CC"/>
    <w:rsid w:val="009D695C"/>
    <w:rsid w:val="009D7775"/>
    <w:rsid w:val="009E3886"/>
    <w:rsid w:val="00A11D80"/>
    <w:rsid w:val="00A27CF8"/>
    <w:rsid w:val="00A728F6"/>
    <w:rsid w:val="00A80441"/>
    <w:rsid w:val="00AA6F29"/>
    <w:rsid w:val="00AB309B"/>
    <w:rsid w:val="00AB6710"/>
    <w:rsid w:val="00AD06FD"/>
    <w:rsid w:val="00AE445B"/>
    <w:rsid w:val="00AF62C0"/>
    <w:rsid w:val="00B03CC4"/>
    <w:rsid w:val="00B219F8"/>
    <w:rsid w:val="00B22961"/>
    <w:rsid w:val="00B230A9"/>
    <w:rsid w:val="00B34DE7"/>
    <w:rsid w:val="00B44691"/>
    <w:rsid w:val="00B47968"/>
    <w:rsid w:val="00B57BAB"/>
    <w:rsid w:val="00B722A1"/>
    <w:rsid w:val="00B746B5"/>
    <w:rsid w:val="00B76190"/>
    <w:rsid w:val="00BA20EB"/>
    <w:rsid w:val="00BA7507"/>
    <w:rsid w:val="00BB2CDD"/>
    <w:rsid w:val="00BC557C"/>
    <w:rsid w:val="00C44C38"/>
    <w:rsid w:val="00C570DE"/>
    <w:rsid w:val="00C577B6"/>
    <w:rsid w:val="00C80650"/>
    <w:rsid w:val="00C8452F"/>
    <w:rsid w:val="00C8735A"/>
    <w:rsid w:val="00C87548"/>
    <w:rsid w:val="00C934B9"/>
    <w:rsid w:val="00CB21EE"/>
    <w:rsid w:val="00CC3B05"/>
    <w:rsid w:val="00CC4632"/>
    <w:rsid w:val="00CD02D2"/>
    <w:rsid w:val="00CD7BEF"/>
    <w:rsid w:val="00CF4107"/>
    <w:rsid w:val="00D01269"/>
    <w:rsid w:val="00D03FAB"/>
    <w:rsid w:val="00D12EA6"/>
    <w:rsid w:val="00D12FEF"/>
    <w:rsid w:val="00D35633"/>
    <w:rsid w:val="00D44B11"/>
    <w:rsid w:val="00D53842"/>
    <w:rsid w:val="00D60C8B"/>
    <w:rsid w:val="00D6427D"/>
    <w:rsid w:val="00D83A4F"/>
    <w:rsid w:val="00D901CF"/>
    <w:rsid w:val="00D956C4"/>
    <w:rsid w:val="00DB5238"/>
    <w:rsid w:val="00DC0373"/>
    <w:rsid w:val="00DD1F8F"/>
    <w:rsid w:val="00DD3125"/>
    <w:rsid w:val="00DD388C"/>
    <w:rsid w:val="00DE40A6"/>
    <w:rsid w:val="00E074F7"/>
    <w:rsid w:val="00E22562"/>
    <w:rsid w:val="00E3798B"/>
    <w:rsid w:val="00E80BEC"/>
    <w:rsid w:val="00EA4F28"/>
    <w:rsid w:val="00EA5E71"/>
    <w:rsid w:val="00EB7FA2"/>
    <w:rsid w:val="00ED4293"/>
    <w:rsid w:val="00EF10DB"/>
    <w:rsid w:val="00F10298"/>
    <w:rsid w:val="00F433A9"/>
    <w:rsid w:val="00F57588"/>
    <w:rsid w:val="00F77297"/>
    <w:rsid w:val="00F85725"/>
    <w:rsid w:val="00F957C6"/>
    <w:rsid w:val="00F97435"/>
    <w:rsid w:val="00FA30A4"/>
    <w:rsid w:val="00FA5926"/>
    <w:rsid w:val="00FB6D17"/>
    <w:rsid w:val="00FB7ABE"/>
    <w:rsid w:val="00FD1A8D"/>
    <w:rsid w:val="00FD4378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DDA7A-C7D6-408A-8B85-3A89755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B31"/>
  </w:style>
  <w:style w:type="paragraph" w:styleId="Nagwek1">
    <w:name w:val="heading 1"/>
    <w:basedOn w:val="Normalny"/>
    <w:next w:val="Normalny"/>
    <w:link w:val="Nagwek1Znak"/>
    <w:uiPriority w:val="9"/>
    <w:qFormat/>
    <w:rsid w:val="00943B3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3B3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B3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B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3B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3B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3B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3B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3B3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B31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3B3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43B3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43B3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943B3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43B3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943B3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43B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943B31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943B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3B31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43B31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B31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3B31"/>
    <w:rPr>
      <w:color w:val="69646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43B31"/>
    <w:rPr>
      <w:b/>
      <w:bCs/>
    </w:rPr>
  </w:style>
  <w:style w:type="character" w:styleId="Uwydatnienie">
    <w:name w:val="Emphasis"/>
    <w:basedOn w:val="Domylnaczcionkaakapitu"/>
    <w:uiPriority w:val="20"/>
    <w:qFormat/>
    <w:rsid w:val="00943B31"/>
    <w:rPr>
      <w:i/>
      <w:iCs/>
      <w:color w:val="000000" w:themeColor="text1"/>
    </w:rPr>
  </w:style>
  <w:style w:type="paragraph" w:styleId="Bezodstpw">
    <w:name w:val="No Spacing"/>
    <w:uiPriority w:val="1"/>
    <w:qFormat/>
    <w:rsid w:val="00943B3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3B31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3B31"/>
    <w:rPr>
      <w:i/>
      <w:iCs/>
      <w:color w:val="7B6A4D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3B3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3B31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43B3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43B3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43B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3B3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43B3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3B31"/>
    <w:pPr>
      <w:outlineLvl w:val="9"/>
    </w:pPr>
  </w:style>
  <w:style w:type="table" w:styleId="Tabela-Siatka">
    <w:name w:val="Table Grid"/>
    <w:basedOn w:val="Standardowy"/>
    <w:uiPriority w:val="59"/>
    <w:rsid w:val="009D695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02E29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AB671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75"/>
  </w:style>
  <w:style w:type="paragraph" w:styleId="Stopka">
    <w:name w:val="footer"/>
    <w:basedOn w:val="Normalny"/>
    <w:link w:val="StopkaZnak"/>
    <w:uiPriority w:val="99"/>
    <w:unhideWhenUsed/>
    <w:rsid w:val="009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75"/>
  </w:style>
  <w:style w:type="paragraph" w:styleId="Tekstdymka">
    <w:name w:val="Balloon Text"/>
    <w:basedOn w:val="Normalny"/>
    <w:link w:val="TekstdymkaZnak"/>
    <w:uiPriority w:val="99"/>
    <w:semiHidden/>
    <w:unhideWhenUsed/>
    <w:rsid w:val="00C8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4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2E5106"/>
    <w:pPr>
      <w:spacing w:after="0" w:line="240" w:lineRule="auto"/>
    </w:pPr>
    <w:rPr>
      <w:rFonts w:ascii="Calibri" w:hAnsi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510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9F8B-91A2-46EB-AF90-721941B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Orzeł Joanna</dc:creator>
  <cp:keywords/>
  <dc:description/>
  <cp:lastModifiedBy>Kancelaria</cp:lastModifiedBy>
  <cp:revision>2</cp:revision>
  <cp:lastPrinted>2018-05-10T07:36:00Z</cp:lastPrinted>
  <dcterms:created xsi:type="dcterms:W3CDTF">2018-05-29T08:12:00Z</dcterms:created>
  <dcterms:modified xsi:type="dcterms:W3CDTF">2018-05-29T08:12:00Z</dcterms:modified>
</cp:coreProperties>
</file>