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42" w:rsidRDefault="00C3421F">
      <w:pPr>
        <w:suppressAutoHyphens/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Lista wyrok</w:t>
      </w:r>
      <w:r>
        <w:rPr>
          <w:rFonts w:ascii="Times New Roman" w:hAnsi="Times New Roman"/>
          <w:b/>
          <w:bCs/>
          <w:sz w:val="28"/>
          <w:szCs w:val="28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 Trybuna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u Sprawiedliwo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>ci Unii Europejskiej, obowi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>zuj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>cych na egzamin w roku akademickim 2019/2020</w:t>
      </w:r>
    </w:p>
    <w:p w:rsidR="00E03F42" w:rsidRDefault="00E03F42">
      <w:pPr>
        <w:suppressAutoHyphens/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F42" w:rsidRDefault="00E03F4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26/62 </w:t>
      </w:r>
      <w:r>
        <w:rPr>
          <w:rFonts w:ascii="Times New Roman" w:hAnsi="Times New Roman"/>
          <w:sz w:val="24"/>
          <w:szCs w:val="24"/>
          <w:lang w:val="nl-NL"/>
        </w:rPr>
        <w:t xml:space="preserve">van Gend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 xml:space="preserve"> Loos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6/64 </w:t>
      </w:r>
      <w:r>
        <w:rPr>
          <w:rFonts w:ascii="Times New Roman" w:hAnsi="Times New Roman"/>
          <w:sz w:val="24"/>
          <w:szCs w:val="24"/>
        </w:rPr>
        <w:t>Costa przeciwko E.N.E.L.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9/70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Franz Grad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11/70 </w:t>
      </w:r>
      <w:r>
        <w:rPr>
          <w:rFonts w:ascii="Times New Roman" w:hAnsi="Times New Roman"/>
          <w:sz w:val="24"/>
          <w:szCs w:val="24"/>
          <w:u w:color="FF0000"/>
          <w:lang w:val="de-DE"/>
        </w:rPr>
        <w:t xml:space="preserve">Internationale </w:t>
      </w:r>
      <w:r>
        <w:rPr>
          <w:rFonts w:ascii="Times New Roman" w:hAnsi="Times New Roman"/>
          <w:sz w:val="24"/>
          <w:szCs w:val="24"/>
          <w:u w:color="FF0000"/>
          <w:lang w:val="de-DE"/>
        </w:rPr>
        <w:t>Handelsgesellschaft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8/74 </w:t>
      </w:r>
      <w:r>
        <w:rPr>
          <w:rFonts w:ascii="Times New Roman" w:hAnsi="Times New Roman"/>
          <w:sz w:val="24"/>
          <w:szCs w:val="24"/>
          <w:lang w:val="de-DE"/>
        </w:rPr>
        <w:t>Dassonville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43/75 </w:t>
      </w:r>
      <w:r>
        <w:rPr>
          <w:rFonts w:ascii="Times New Roman" w:hAnsi="Times New Roman"/>
          <w:sz w:val="24"/>
          <w:szCs w:val="24"/>
          <w:lang w:val="it-IT"/>
        </w:rPr>
        <w:t xml:space="preserve">Defrenne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de-DE"/>
        </w:rPr>
        <w:t xml:space="preserve"> Sabena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106/77 </w:t>
      </w:r>
      <w:r>
        <w:rPr>
          <w:rFonts w:ascii="Times New Roman" w:hAnsi="Times New Roman"/>
          <w:sz w:val="24"/>
          <w:szCs w:val="24"/>
          <w:lang w:val="en-US"/>
        </w:rPr>
        <w:t xml:space="preserve">Simmenthal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120/78 </w:t>
      </w:r>
      <w:r>
        <w:rPr>
          <w:rFonts w:ascii="Times New Roman" w:hAnsi="Times New Roman"/>
          <w:sz w:val="24"/>
          <w:szCs w:val="24"/>
        </w:rPr>
        <w:t>Cassis de Dijon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8/81 </w:t>
      </w:r>
      <w:r>
        <w:rPr>
          <w:rFonts w:ascii="Times New Roman" w:hAnsi="Times New Roman"/>
          <w:sz w:val="24"/>
          <w:szCs w:val="24"/>
          <w:lang w:val="de-DE"/>
        </w:rPr>
        <w:t>Ursula Becker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115 i 116/81 </w:t>
      </w:r>
      <w:r>
        <w:rPr>
          <w:rFonts w:ascii="Times New Roman" w:hAnsi="Times New Roman"/>
          <w:sz w:val="24"/>
          <w:szCs w:val="24"/>
          <w:lang w:val="it-IT"/>
        </w:rPr>
        <w:t>Adoui i Cornuaille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283/81 </w:t>
      </w:r>
      <w:r>
        <w:rPr>
          <w:rFonts w:ascii="Times New Roman" w:hAnsi="Times New Roman"/>
          <w:sz w:val="24"/>
          <w:szCs w:val="24"/>
          <w:lang w:val="en-US"/>
        </w:rPr>
        <w:t>CILFIT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14/83 </w:t>
      </w:r>
      <w:r>
        <w:rPr>
          <w:rFonts w:ascii="Times New Roman" w:hAnsi="Times New Roman"/>
          <w:sz w:val="24"/>
          <w:szCs w:val="24"/>
          <w:lang w:val="de-DE"/>
        </w:rPr>
        <w:t xml:space="preserve">von Colson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152/84 </w:t>
      </w:r>
      <w:r>
        <w:rPr>
          <w:rFonts w:ascii="Times New Roman" w:hAnsi="Times New Roman"/>
          <w:sz w:val="24"/>
          <w:szCs w:val="24"/>
        </w:rPr>
        <w:t>Marshall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66/85</w:t>
      </w:r>
      <w:r>
        <w:rPr>
          <w:rFonts w:ascii="Times New Roman" w:hAnsi="Times New Roman"/>
          <w:sz w:val="24"/>
          <w:szCs w:val="24"/>
          <w:u w:color="FF0000"/>
        </w:rPr>
        <w:t> </w:t>
      </w:r>
      <w:r>
        <w:rPr>
          <w:rFonts w:ascii="Times New Roman" w:hAnsi="Times New Roman"/>
          <w:sz w:val="24"/>
          <w:szCs w:val="24"/>
          <w:u w:color="FF0000"/>
          <w:lang w:val="en-US"/>
        </w:rPr>
        <w:t>Lawrie-Blum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C-6/90 i C-9/90 </w:t>
      </w:r>
      <w:r>
        <w:rPr>
          <w:rFonts w:ascii="Times New Roman" w:hAnsi="Times New Roman"/>
          <w:sz w:val="24"/>
          <w:szCs w:val="24"/>
        </w:rPr>
        <w:t xml:space="preserve">Francovich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C-267/91 i C-268/91 </w:t>
      </w:r>
      <w:r>
        <w:rPr>
          <w:rFonts w:ascii="Times New Roman" w:hAnsi="Times New Roman"/>
          <w:sz w:val="24"/>
          <w:szCs w:val="24"/>
          <w:lang w:val="en-US"/>
        </w:rPr>
        <w:t xml:space="preserve">Keck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C-91/92 </w:t>
      </w:r>
      <w:r>
        <w:rPr>
          <w:rFonts w:ascii="Times New Roman" w:hAnsi="Times New Roman"/>
          <w:sz w:val="24"/>
          <w:szCs w:val="24"/>
          <w:lang w:val="it-IT"/>
        </w:rPr>
        <w:t xml:space="preserve">Faccini Dori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Sprawy C-46/93 i 48/93 </w:t>
      </w:r>
      <w:r>
        <w:rPr>
          <w:rFonts w:ascii="Times New Roman" w:hAnsi="Times New Roman"/>
          <w:sz w:val="24"/>
          <w:szCs w:val="24"/>
          <w:lang w:val="fr-FR"/>
        </w:rPr>
        <w:t>Brasserie du P</w:t>
      </w:r>
      <w:r>
        <w:rPr>
          <w:rFonts w:ascii="Times New Roman" w:hAnsi="Times New Roman"/>
          <w:sz w:val="24"/>
          <w:szCs w:val="24"/>
          <w:lang w:val="fr-FR"/>
        </w:rPr>
        <w:t>ê</w:t>
      </w:r>
      <w:r>
        <w:rPr>
          <w:rFonts w:ascii="Times New Roman" w:hAnsi="Times New Roman"/>
          <w:sz w:val="24"/>
          <w:szCs w:val="24"/>
          <w:lang w:val="fr-FR"/>
        </w:rPr>
        <w:t xml:space="preserve">cheur, ex parte: Factortame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C-55/94 </w:t>
      </w:r>
      <w:r>
        <w:rPr>
          <w:rFonts w:ascii="Times New Roman" w:hAnsi="Times New Roman"/>
          <w:sz w:val="24"/>
          <w:szCs w:val="24"/>
          <w:lang w:val="de-DE"/>
        </w:rPr>
        <w:t xml:space="preserve">Gebhard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C-112/00</w:t>
      </w:r>
      <w:r>
        <w:rPr>
          <w:rFonts w:ascii="Times New Roman" w:hAnsi="Times New Roman"/>
          <w:sz w:val="24"/>
          <w:szCs w:val="24"/>
          <w:lang w:val="de-DE"/>
        </w:rPr>
        <w:t xml:space="preserve"> Schmidberger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224/01</w:t>
      </w:r>
      <w:r>
        <w:rPr>
          <w:rFonts w:ascii="Times New Roman" w:hAnsi="Times New Roman"/>
          <w:sz w:val="24"/>
          <w:szCs w:val="24"/>
        </w:rPr>
        <w:t xml:space="preserve"> Kobler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Sprawa C-36/02</w:t>
      </w:r>
      <w:r>
        <w:rPr>
          <w:rFonts w:ascii="Times New Roman" w:hAnsi="Times New Roman"/>
          <w:sz w:val="24"/>
          <w:szCs w:val="24"/>
          <w:lang w:val="da-DK"/>
        </w:rPr>
        <w:t xml:space="preserve"> Omega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C-200/02</w:t>
      </w:r>
      <w:r>
        <w:rPr>
          <w:rFonts w:ascii="Times New Roman" w:hAnsi="Times New Roman"/>
          <w:sz w:val="24"/>
          <w:szCs w:val="24"/>
          <w:lang w:val="de-DE"/>
        </w:rPr>
        <w:t xml:space="preserve"> Chen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C-209/03</w:t>
      </w:r>
      <w:r>
        <w:rPr>
          <w:rFonts w:ascii="Times New Roman" w:hAnsi="Times New Roman"/>
          <w:sz w:val="24"/>
          <w:szCs w:val="24"/>
          <w:lang w:val="pt-PT"/>
        </w:rPr>
        <w:t xml:space="preserve"> Bida</w:t>
      </w:r>
      <w:r>
        <w:rPr>
          <w:rFonts w:ascii="Times New Roman" w:hAnsi="Times New Roman"/>
          <w:sz w:val="24"/>
          <w:szCs w:val="24"/>
        </w:rPr>
        <w:t>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C-170/04 </w:t>
      </w:r>
      <w:r>
        <w:rPr>
          <w:rFonts w:ascii="Times New Roman" w:hAnsi="Times New Roman"/>
          <w:sz w:val="24"/>
          <w:szCs w:val="24"/>
        </w:rPr>
        <w:t>Rosengren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C-313/05</w:t>
      </w:r>
      <w:r>
        <w:rPr>
          <w:rFonts w:ascii="Times New Roman" w:hAnsi="Times New Roman"/>
          <w:sz w:val="24"/>
          <w:szCs w:val="24"/>
        </w:rPr>
        <w:t xml:space="preserve"> Brzezi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C-499/06</w:t>
      </w:r>
      <w:r>
        <w:rPr>
          <w:rFonts w:ascii="Times New Roman" w:hAnsi="Times New Roman"/>
          <w:sz w:val="24"/>
          <w:szCs w:val="24"/>
        </w:rPr>
        <w:t xml:space="preserve"> Nerkowska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C-135/08</w:t>
      </w:r>
      <w:r>
        <w:rPr>
          <w:rFonts w:ascii="Times New Roman" w:hAnsi="Times New Roman"/>
          <w:sz w:val="24"/>
          <w:szCs w:val="24"/>
        </w:rPr>
        <w:t xml:space="preserve"> Rottman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C-34/09</w:t>
      </w:r>
      <w:r>
        <w:rPr>
          <w:rFonts w:ascii="Times New Roman" w:hAnsi="Times New Roman"/>
          <w:sz w:val="24"/>
          <w:szCs w:val="24"/>
          <w:lang w:val="it-IT"/>
        </w:rPr>
        <w:t xml:space="preserve"> Zambrano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C-434/09 </w:t>
      </w:r>
      <w:r>
        <w:rPr>
          <w:rFonts w:ascii="Times New Roman" w:hAnsi="Times New Roman"/>
          <w:sz w:val="24"/>
          <w:szCs w:val="24"/>
          <w:u w:color="FF0000"/>
          <w:lang w:val="en-US"/>
        </w:rPr>
        <w:t>McCarthy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C-364/10</w:t>
      </w:r>
      <w:r>
        <w:rPr>
          <w:rFonts w:ascii="Times New Roman" w:hAnsi="Times New Roman"/>
          <w:sz w:val="24"/>
          <w:szCs w:val="24"/>
          <w:lang w:val="de-DE"/>
        </w:rPr>
        <w:t xml:space="preserve"> 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 v.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owacja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C-617/10 </w:t>
      </w:r>
      <w:r>
        <w:rPr>
          <w:rFonts w:ascii="Times New Roman" w:hAnsi="Times New Roman"/>
          <w:sz w:val="24"/>
          <w:szCs w:val="24"/>
        </w:rPr>
        <w:t>Fransson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C-399/11 </w:t>
      </w:r>
      <w:r>
        <w:rPr>
          <w:rFonts w:ascii="Times New Roman" w:hAnsi="Times New Roman"/>
          <w:sz w:val="24"/>
          <w:szCs w:val="24"/>
        </w:rPr>
        <w:t>Melloni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C-465/11 </w:t>
      </w:r>
      <w:r>
        <w:rPr>
          <w:rFonts w:ascii="Times New Roman" w:hAnsi="Times New Roman"/>
          <w:sz w:val="24"/>
          <w:szCs w:val="24"/>
        </w:rPr>
        <w:t>Forposta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C-583/11 P</w:t>
      </w:r>
      <w:r>
        <w:rPr>
          <w:rFonts w:ascii="Times New Roman" w:hAnsi="Times New Roman"/>
          <w:sz w:val="24"/>
          <w:szCs w:val="24"/>
        </w:rPr>
        <w:t xml:space="preserve"> Inuit Tapiriit Kanatami 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C-615/11 P</w:t>
      </w:r>
      <w:r>
        <w:rPr>
          <w:rFonts w:ascii="Times New Roman" w:hAnsi="Times New Roman"/>
          <w:sz w:val="24"/>
          <w:szCs w:val="24"/>
        </w:rPr>
        <w:t xml:space="preserve"> Ryanair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C- 131/12 </w:t>
      </w:r>
      <w:r>
        <w:rPr>
          <w:rFonts w:ascii="Times New Roman" w:hAnsi="Times New Roman"/>
          <w:sz w:val="24"/>
          <w:szCs w:val="24"/>
        </w:rPr>
        <w:t>Google Spain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C-286/12 </w:t>
      </w:r>
      <w:r>
        <w:rPr>
          <w:rFonts w:ascii="Times New Roman" w:hAnsi="Times New Roman"/>
          <w:sz w:val="24"/>
          <w:szCs w:val="24"/>
        </w:rPr>
        <w:t>KE v 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C-178/15 </w:t>
      </w:r>
      <w:r>
        <w:rPr>
          <w:rFonts w:ascii="Times New Roman" w:hAnsi="Times New Roman"/>
          <w:sz w:val="24"/>
          <w:szCs w:val="24"/>
        </w:rPr>
        <w:t>Alicja Sobczyszyn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C-434/15 </w:t>
      </w:r>
      <w:r>
        <w:rPr>
          <w:rFonts w:ascii="Times New Roman" w:hAnsi="Times New Roman"/>
          <w:sz w:val="24"/>
          <w:szCs w:val="24"/>
        </w:rPr>
        <w:t>Uber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C- 488/15</w:t>
      </w:r>
      <w:r>
        <w:rPr>
          <w:rFonts w:ascii="Times New Roman" w:hAnsi="Times New Roman"/>
          <w:sz w:val="24"/>
          <w:szCs w:val="24"/>
        </w:rPr>
        <w:t xml:space="preserve"> KE v Bu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garia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C- 544/15 </w:t>
      </w:r>
      <w:r>
        <w:rPr>
          <w:rFonts w:ascii="Times New Roman" w:hAnsi="Times New Roman"/>
          <w:sz w:val="24"/>
          <w:szCs w:val="24"/>
        </w:rPr>
        <w:t>Fahimian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</w:t>
      </w:r>
      <w:r>
        <w:rPr>
          <w:rFonts w:ascii="Times New Roman" w:hAnsi="Times New Roman"/>
          <w:b/>
          <w:bCs/>
          <w:sz w:val="24"/>
          <w:szCs w:val="24"/>
        </w:rPr>
        <w:t xml:space="preserve">C- 643 i 647/15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gry i 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owacja v Rada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Sprawa C- 68/17 </w:t>
      </w:r>
      <w:r>
        <w:rPr>
          <w:rFonts w:ascii="Times New Roman" w:hAnsi="Times New Roman"/>
          <w:sz w:val="24"/>
          <w:szCs w:val="24"/>
        </w:rPr>
        <w:t>IR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C-89/17 </w:t>
      </w:r>
      <w:r>
        <w:rPr>
          <w:rFonts w:ascii="Times New Roman" w:hAnsi="Times New Roman"/>
          <w:sz w:val="24"/>
          <w:szCs w:val="24"/>
        </w:rPr>
        <w:t>Banger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C-205/17 </w:t>
      </w:r>
      <w:r>
        <w:rPr>
          <w:rFonts w:ascii="Times New Roman" w:hAnsi="Times New Roman"/>
          <w:sz w:val="24"/>
          <w:szCs w:val="24"/>
        </w:rPr>
        <w:t>KE v Hiszpania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Sprawa C-335/17 </w:t>
      </w:r>
      <w:r>
        <w:rPr>
          <w:rFonts w:ascii="Times New Roman" w:hAnsi="Times New Roman"/>
          <w:sz w:val="24"/>
          <w:szCs w:val="24"/>
        </w:rPr>
        <w:t>Valcheva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</w:t>
      </w:r>
      <w:r>
        <w:rPr>
          <w:rFonts w:ascii="Helvetica" w:hAnsi="Helvetica"/>
          <w:b/>
          <w:bCs/>
          <w:sz w:val="24"/>
          <w:szCs w:val="24"/>
        </w:rPr>
        <w:t>‐</w:t>
      </w:r>
      <w:r>
        <w:rPr>
          <w:rFonts w:ascii="Times New Roman" w:hAnsi="Times New Roman"/>
          <w:b/>
          <w:bCs/>
          <w:sz w:val="24"/>
          <w:szCs w:val="24"/>
        </w:rPr>
        <w:t>441/17</w:t>
      </w:r>
      <w:r>
        <w:rPr>
          <w:rFonts w:ascii="Times New Roman" w:hAnsi="Times New Roman"/>
          <w:sz w:val="24"/>
          <w:szCs w:val="24"/>
        </w:rPr>
        <w:t xml:space="preserve"> KE v RP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Sprawa C-260/18 </w:t>
      </w:r>
      <w:r>
        <w:rPr>
          <w:rFonts w:ascii="Times New Roman" w:hAnsi="Times New Roman"/>
          <w:sz w:val="24"/>
          <w:szCs w:val="24"/>
        </w:rPr>
        <w:t>Dziubak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C34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Sprawa C-619/18 KE v RP</w:t>
      </w:r>
    </w:p>
    <w:p w:rsidR="00E03F42" w:rsidRDefault="00C3421F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E03F42" w:rsidRDefault="00C342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z w:val="24"/>
          <w:szCs w:val="24"/>
          <w:u w:color="FF0000"/>
        </w:rPr>
        <w:t xml:space="preserve">oraz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E03F42" w:rsidRDefault="00C342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sz w:val="28"/>
          <w:szCs w:val="28"/>
          <w:u w:color="FF0000"/>
        </w:rPr>
        <w:t>Opinie TS: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</w:p>
    <w:p w:rsidR="00E03F42" w:rsidRDefault="00C3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 xml:space="preserve">1)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Opinia 1/91</w:t>
      </w:r>
      <w:r>
        <w:rPr>
          <w:rFonts w:ascii="Times New Roman" w:hAnsi="Times New Roman"/>
          <w:sz w:val="24"/>
          <w:szCs w:val="24"/>
          <w:u w:color="FF0000"/>
        </w:rPr>
        <w:t xml:space="preserve"> z 14.12.1991 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E03F42" w:rsidRDefault="00C3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Opinia 2/13</w:t>
      </w:r>
      <w:r>
        <w:rPr>
          <w:rFonts w:ascii="Times New Roman" w:hAnsi="Times New Roman"/>
          <w:sz w:val="24"/>
          <w:szCs w:val="24"/>
          <w:u w:color="FF0000"/>
        </w:rPr>
        <w:t xml:space="preserve"> z 18.12.2014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</w:p>
    <w:p w:rsidR="00E03F42" w:rsidRDefault="00C342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sz w:val="28"/>
          <w:szCs w:val="28"/>
          <w:u w:color="FF0000"/>
        </w:rPr>
        <w:t>Wyroki TK:</w:t>
      </w:r>
    </w:p>
    <w:p w:rsidR="00E03F42" w:rsidRDefault="00E03F4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FF0000"/>
        </w:rPr>
      </w:pPr>
    </w:p>
    <w:p w:rsidR="00E03F42" w:rsidRDefault="00C3421F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WYROK  z dnia 11 maja 2005 r. Sygn. akt K 18/04 </w:t>
      </w:r>
    </w:p>
    <w:p w:rsidR="00E03F42" w:rsidRDefault="00E03F42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03F42" w:rsidRDefault="00C3421F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WYROK TK z dnia 27 kwietnia 2005 r. Sygn. akt P 1/05</w:t>
      </w:r>
    </w:p>
    <w:p w:rsidR="00E03F42" w:rsidRDefault="00E03F42">
      <w:pPr>
        <w:pStyle w:val="Domylne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03F42" w:rsidRDefault="00C3421F">
      <w:pPr>
        <w:pStyle w:val="Domylne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WYROK z dnia 24 listopada 2010 r. Sygn. akt K 32/09</w:t>
      </w:r>
    </w:p>
    <w:sectPr w:rsidR="00E03F4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1F" w:rsidRDefault="00C3421F">
      <w:pPr>
        <w:spacing w:after="0" w:line="240" w:lineRule="auto"/>
      </w:pPr>
      <w:r>
        <w:separator/>
      </w:r>
    </w:p>
  </w:endnote>
  <w:endnote w:type="continuationSeparator" w:id="0">
    <w:p w:rsidR="00C3421F" w:rsidRDefault="00C3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F42" w:rsidRDefault="00E03F4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1F" w:rsidRDefault="00C3421F">
      <w:pPr>
        <w:spacing w:after="0" w:line="240" w:lineRule="auto"/>
      </w:pPr>
      <w:r>
        <w:separator/>
      </w:r>
    </w:p>
  </w:footnote>
  <w:footnote w:type="continuationSeparator" w:id="0">
    <w:p w:rsidR="00C3421F" w:rsidRDefault="00C3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F42" w:rsidRDefault="00E03F4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914"/>
    <w:multiLevelType w:val="hybridMultilevel"/>
    <w:tmpl w:val="30687192"/>
    <w:styleLink w:val="Zaimportowanystyl4"/>
    <w:lvl w:ilvl="0" w:tplc="47BA42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E28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CA072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E48FD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17BA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E5F66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02C3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2426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4A8B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ED0641"/>
    <w:multiLevelType w:val="hybridMultilevel"/>
    <w:tmpl w:val="30687192"/>
    <w:numStyleLink w:val="Zaimportowanystyl4"/>
  </w:abstractNum>
  <w:abstractNum w:abstractNumId="2" w15:restartNumberingAfterBreak="0">
    <w:nsid w:val="60A321FF"/>
    <w:multiLevelType w:val="hybridMultilevel"/>
    <w:tmpl w:val="F696948C"/>
    <w:styleLink w:val="Zaimportowanystyl1"/>
    <w:lvl w:ilvl="0" w:tplc="51B4E8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20376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EC0CBC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69E3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C2FA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44818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A993E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766588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0843A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344AA0"/>
    <w:multiLevelType w:val="hybridMultilevel"/>
    <w:tmpl w:val="F696948C"/>
    <w:numStyleLink w:val="Zaimportowanysty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42"/>
    <w:rsid w:val="00B40AAF"/>
    <w:rsid w:val="00C3421F"/>
    <w:rsid w:val="00E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38BF2E8-E204-B649-8CAC-240F6A5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 Warylewska</cp:lastModifiedBy>
  <cp:revision>2</cp:revision>
  <dcterms:created xsi:type="dcterms:W3CDTF">2019-10-16T10:01:00Z</dcterms:created>
  <dcterms:modified xsi:type="dcterms:W3CDTF">2019-10-16T10:01:00Z</dcterms:modified>
</cp:coreProperties>
</file>